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F809" w14:textId="7F819C3E" w:rsidR="00102DF9" w:rsidRPr="009C06FC" w:rsidRDefault="00296AF2" w:rsidP="00102DF9">
      <w:pPr>
        <w:pStyle w:val="Ttulo1"/>
        <w:rPr>
          <w:noProof/>
          <w:lang w:val="es-ES_tradnl" w:eastAsia="en-GB"/>
        </w:rPr>
      </w:pPr>
      <w:r>
        <w:rPr>
          <w:lang w:val="es-ES_tradnl"/>
        </w:rPr>
        <w:t>COMUNICADO PÚBLICO</w:t>
      </w:r>
    </w:p>
    <w:p w14:paraId="29D7469D" w14:textId="5ABF9A53" w:rsidR="006272F6" w:rsidRPr="009C06FC" w:rsidRDefault="00643B09" w:rsidP="00486566">
      <w:pPr>
        <w:spacing w:after="240"/>
        <w:jc w:val="right"/>
        <w:rPr>
          <w:rFonts w:cs="Times New Roman"/>
          <w:sz w:val="22"/>
          <w:lang w:val="es-ES_tradnl"/>
        </w:rPr>
      </w:pPr>
      <w:r>
        <w:rPr>
          <w:rFonts w:cs="Times New Roman"/>
          <w:sz w:val="22"/>
          <w:lang w:val="es-ES_tradnl"/>
        </w:rPr>
        <w:t>06</w:t>
      </w:r>
      <w:r w:rsidR="00486566" w:rsidRPr="009C06FC">
        <w:rPr>
          <w:rFonts w:cs="Times New Roman"/>
          <w:sz w:val="22"/>
          <w:lang w:val="es-ES_tradnl"/>
        </w:rPr>
        <w:t xml:space="preserve"> </w:t>
      </w:r>
      <w:r w:rsidR="00296AF2">
        <w:rPr>
          <w:rFonts w:cs="Times New Roman"/>
          <w:sz w:val="22"/>
          <w:lang w:val="es-ES_tradnl"/>
        </w:rPr>
        <w:t xml:space="preserve">de </w:t>
      </w:r>
      <w:r>
        <w:rPr>
          <w:rFonts w:cs="Times New Roman"/>
          <w:sz w:val="22"/>
          <w:lang w:val="es-ES_tradnl"/>
        </w:rPr>
        <w:t>febrero</w:t>
      </w:r>
      <w:r w:rsidR="00296AF2">
        <w:rPr>
          <w:rFonts w:cs="Times New Roman"/>
          <w:sz w:val="22"/>
          <w:lang w:val="es-ES_tradnl"/>
        </w:rPr>
        <w:t xml:space="preserve"> de</w:t>
      </w:r>
      <w:r w:rsidR="00486566" w:rsidRPr="009C06FC">
        <w:rPr>
          <w:rFonts w:cs="Times New Roman"/>
          <w:sz w:val="22"/>
          <w:lang w:val="es-ES_tradnl"/>
        </w:rPr>
        <w:t xml:space="preserve"> 2018</w:t>
      </w:r>
    </w:p>
    <w:sdt>
      <w:sdtPr>
        <w:rPr>
          <w:rFonts w:cs="Times New Roman"/>
          <w:b/>
          <w:sz w:val="36"/>
          <w:szCs w:val="28"/>
          <w:lang w:val="es-ES_tradnl"/>
        </w:rPr>
        <w:id w:val="1052124294"/>
        <w:placeholder>
          <w:docPart w:val="DefaultPlaceholder_1082065158"/>
        </w:placeholder>
      </w:sdtPr>
      <w:sdtEndPr>
        <w:rPr>
          <w:sz w:val="32"/>
          <w:szCs w:val="36"/>
        </w:rPr>
      </w:sdtEndPr>
      <w:sdtContent>
        <w:p w14:paraId="42BCCA9A" w14:textId="74413E13" w:rsidR="006272F6" w:rsidRPr="009C06FC" w:rsidRDefault="00643B09" w:rsidP="00655412">
          <w:pPr>
            <w:spacing w:before="240" w:line="360" w:lineRule="auto"/>
            <w:rPr>
              <w:rFonts w:cs="Times New Roman"/>
              <w:b/>
              <w:sz w:val="36"/>
              <w:szCs w:val="36"/>
              <w:lang w:val="es-ES_tradnl"/>
            </w:rPr>
          </w:pPr>
          <w:r w:rsidRPr="00643B09">
            <w:rPr>
              <w:rFonts w:cs="Times New Roman"/>
              <w:b/>
              <w:sz w:val="32"/>
              <w:szCs w:val="36"/>
              <w:lang w:val="es-ES_tradnl"/>
            </w:rPr>
            <w:t xml:space="preserve">Colombia: </w:t>
          </w:r>
          <w:r w:rsidR="00A53EC0">
            <w:rPr>
              <w:rFonts w:cs="Times New Roman"/>
              <w:b/>
              <w:sz w:val="32"/>
              <w:szCs w:val="36"/>
              <w:lang w:val="es-ES_tradnl"/>
            </w:rPr>
            <w:t>El conflicto sigue oblig</w:t>
          </w:r>
          <w:r w:rsidR="000069DA">
            <w:rPr>
              <w:rFonts w:cs="Times New Roman"/>
              <w:b/>
              <w:sz w:val="32"/>
              <w:szCs w:val="36"/>
              <w:lang w:val="es-ES_tradnl"/>
            </w:rPr>
            <w:t>ando a menores d</w:t>
          </w:r>
          <w:r w:rsidR="00A53EC0">
            <w:rPr>
              <w:rFonts w:cs="Times New Roman"/>
              <w:b/>
              <w:sz w:val="32"/>
              <w:szCs w:val="36"/>
              <w:lang w:val="es-ES_tradnl"/>
            </w:rPr>
            <w:t>e edad a suspender su educación</w:t>
          </w:r>
        </w:p>
      </w:sdtContent>
    </w:sdt>
    <w:p w14:paraId="49EEE695" w14:textId="201D37C2" w:rsidR="00643B09" w:rsidRPr="00F85257" w:rsidRDefault="000069DA" w:rsidP="00643B09">
      <w:pPr>
        <w:spacing w:after="200"/>
        <w:rPr>
          <w:rStyle w:val="Textoennegrita"/>
          <w:sz w:val="24"/>
          <w:lang w:val="es-ES_tradnl"/>
        </w:rPr>
      </w:pPr>
      <w:r w:rsidRPr="00F85257">
        <w:rPr>
          <w:rStyle w:val="Textoennegrita"/>
          <w:sz w:val="24"/>
          <w:lang w:val="es-ES_tradnl"/>
        </w:rPr>
        <w:t>Cerca de 700</w:t>
      </w:r>
      <w:r w:rsidR="00643B09" w:rsidRPr="00F85257">
        <w:rPr>
          <w:rStyle w:val="Textoennegrita"/>
          <w:sz w:val="24"/>
          <w:lang w:val="es-ES_tradnl"/>
        </w:rPr>
        <w:t xml:space="preserve"> niños</w:t>
      </w:r>
      <w:r w:rsidRPr="00F85257">
        <w:rPr>
          <w:rStyle w:val="Textoennegrita"/>
          <w:sz w:val="24"/>
          <w:lang w:val="es-ES_tradnl"/>
        </w:rPr>
        <w:t xml:space="preserve"> y niñas</w:t>
      </w:r>
      <w:r w:rsidR="00643B09" w:rsidRPr="00F85257">
        <w:rPr>
          <w:rStyle w:val="Textoennegrita"/>
          <w:sz w:val="24"/>
          <w:lang w:val="es-ES_tradnl"/>
        </w:rPr>
        <w:t xml:space="preserve"> en El Tarra, Norte de Santander,</w:t>
      </w:r>
      <w:r w:rsidRPr="00F85257">
        <w:rPr>
          <w:rStyle w:val="Textoennegrita"/>
          <w:sz w:val="24"/>
          <w:lang w:val="es-ES_tradnl"/>
        </w:rPr>
        <w:t xml:space="preserve"> fueron obligados a suspender temporalmente</w:t>
      </w:r>
      <w:r w:rsidR="00643B09" w:rsidRPr="00F85257">
        <w:rPr>
          <w:rStyle w:val="Textoennegrita"/>
          <w:sz w:val="24"/>
          <w:lang w:val="es-ES_tradnl"/>
        </w:rPr>
        <w:t xml:space="preserve"> sus clases como consecuencia de enfrentamientos entre grupos armados. "La realidad de muchos niños contrasta con la imagen positiva del acuerdo de paz", advirtió Christian </w:t>
      </w:r>
      <w:proofErr w:type="spellStart"/>
      <w:r w:rsidR="00643B09" w:rsidRPr="00F85257">
        <w:rPr>
          <w:rStyle w:val="Textoennegrita"/>
          <w:sz w:val="24"/>
          <w:lang w:val="es-ES_tradnl"/>
        </w:rPr>
        <w:t>Visnes</w:t>
      </w:r>
      <w:proofErr w:type="spellEnd"/>
      <w:r w:rsidR="00643B09" w:rsidRPr="00F85257">
        <w:rPr>
          <w:rStyle w:val="Textoennegrita"/>
          <w:sz w:val="24"/>
          <w:lang w:val="es-ES_tradnl"/>
        </w:rPr>
        <w:t>, director del Consejo Noruego para los Refugiados (NRC) en Colombia.</w:t>
      </w:r>
      <w:bookmarkStart w:id="0" w:name="_GoBack"/>
      <w:bookmarkEnd w:id="0"/>
    </w:p>
    <w:p w14:paraId="6D10AE1B" w14:textId="66235E72" w:rsidR="00643B09" w:rsidRPr="00F85257" w:rsidRDefault="00077CBF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 xml:space="preserve">En los </w:t>
      </w:r>
      <w:r w:rsidR="000069DA" w:rsidRPr="00F85257">
        <w:rPr>
          <w:color w:val="464645" w:themeColor="text1"/>
          <w:sz w:val="22"/>
          <w:szCs w:val="22"/>
          <w:lang w:val="es-ES_tradnl"/>
        </w:rPr>
        <w:t>primeros días de febrero, el fuego cruzado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sobre </w:t>
      </w:r>
      <w:r w:rsidRPr="00F85257">
        <w:rPr>
          <w:color w:val="464645" w:themeColor="text1"/>
          <w:sz w:val="22"/>
          <w:szCs w:val="22"/>
          <w:lang w:val="es-ES_tradnl"/>
        </w:rPr>
        <w:t>una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escuela</w:t>
      </w:r>
      <w:r w:rsidR="000069DA" w:rsidRPr="00F85257">
        <w:rPr>
          <w:color w:val="464645" w:themeColor="text1"/>
          <w:sz w:val="22"/>
          <w:szCs w:val="22"/>
          <w:lang w:val="es-ES_tradnl"/>
        </w:rPr>
        <w:t xml:space="preserve"> en el Tarra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</w:t>
      </w:r>
      <w:r w:rsidR="000069DA" w:rsidRPr="00F85257">
        <w:rPr>
          <w:color w:val="464645" w:themeColor="text1"/>
          <w:sz w:val="22"/>
          <w:szCs w:val="22"/>
          <w:lang w:val="es-ES_tradnl"/>
        </w:rPr>
        <w:t>generó</w:t>
      </w:r>
      <w:r w:rsidRPr="00F85257">
        <w:rPr>
          <w:color w:val="464645" w:themeColor="text1"/>
          <w:sz w:val="22"/>
          <w:szCs w:val="22"/>
          <w:lang w:val="es-ES_tradnl"/>
        </w:rPr>
        <w:t xml:space="preserve"> temor en la c</w:t>
      </w:r>
      <w:r w:rsidR="000069DA" w:rsidRPr="00F85257">
        <w:rPr>
          <w:color w:val="464645" w:themeColor="text1"/>
          <w:sz w:val="22"/>
          <w:szCs w:val="22"/>
          <w:lang w:val="es-ES_tradnl"/>
        </w:rPr>
        <w:t>omunidad estudiantil y obligó</w:t>
      </w:r>
      <w:r w:rsidRPr="00F85257">
        <w:rPr>
          <w:color w:val="464645" w:themeColor="text1"/>
          <w:sz w:val="22"/>
          <w:szCs w:val="22"/>
          <w:lang w:val="es-ES_tradnl"/>
        </w:rPr>
        <w:t xml:space="preserve"> a las directivas a </w:t>
      </w:r>
      <w:r w:rsidR="00D3682E" w:rsidRPr="00F85257">
        <w:rPr>
          <w:color w:val="464645" w:themeColor="text1"/>
          <w:sz w:val="22"/>
          <w:szCs w:val="22"/>
          <w:lang w:val="es-ES_tradnl"/>
        </w:rPr>
        <w:t>suspender</w:t>
      </w:r>
      <w:r w:rsidRPr="00F85257">
        <w:rPr>
          <w:color w:val="464645" w:themeColor="text1"/>
          <w:sz w:val="22"/>
          <w:szCs w:val="22"/>
          <w:lang w:val="es-ES_tradnl"/>
        </w:rPr>
        <w:t xml:space="preserve"> las clases, como medida de protección</w:t>
      </w:r>
      <w:r w:rsidR="000069DA" w:rsidRPr="00F85257">
        <w:rPr>
          <w:color w:val="464645" w:themeColor="text1"/>
          <w:sz w:val="22"/>
          <w:szCs w:val="22"/>
          <w:lang w:val="es-ES_tradnl"/>
        </w:rPr>
        <w:t>. Adicionalmente</w:t>
      </w:r>
      <w:r w:rsidR="00643B09" w:rsidRPr="00F85257">
        <w:rPr>
          <w:color w:val="464645" w:themeColor="text1"/>
          <w:sz w:val="22"/>
          <w:szCs w:val="22"/>
          <w:lang w:val="es-ES_tradnl"/>
        </w:rPr>
        <w:t>, 176 personas huyeron de sus hogares como resultado de en</w:t>
      </w:r>
      <w:r w:rsidR="000069DA" w:rsidRPr="00F85257">
        <w:rPr>
          <w:color w:val="464645" w:themeColor="text1"/>
          <w:sz w:val="22"/>
          <w:szCs w:val="22"/>
          <w:lang w:val="es-ES_tradnl"/>
        </w:rPr>
        <w:t>frentamientos y amenazas en el departamento de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Norte de Santander.</w:t>
      </w:r>
    </w:p>
    <w:p w14:paraId="33F422B1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37E3B4E5" w14:textId="582ABE4F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>En la región</w:t>
      </w:r>
      <w:r w:rsidR="000069DA" w:rsidRPr="00F85257">
        <w:rPr>
          <w:color w:val="464645" w:themeColor="text1"/>
          <w:sz w:val="22"/>
          <w:szCs w:val="22"/>
          <w:lang w:val="es-ES_tradnl"/>
        </w:rPr>
        <w:t xml:space="preserve"> del Catatumbo</w:t>
      </w:r>
      <w:r w:rsidRPr="00F85257">
        <w:rPr>
          <w:color w:val="464645" w:themeColor="text1"/>
          <w:sz w:val="22"/>
          <w:szCs w:val="22"/>
          <w:lang w:val="es-ES_tradnl"/>
        </w:rPr>
        <w:t xml:space="preserve">, los enfrentamientos entre los grupos armados continúan afectando a las poblaciones cercanas </w:t>
      </w:r>
      <w:r w:rsidR="00D3682E" w:rsidRPr="00F85257">
        <w:rPr>
          <w:color w:val="464645" w:themeColor="text1"/>
          <w:sz w:val="22"/>
          <w:szCs w:val="22"/>
          <w:lang w:val="es-ES_tradnl"/>
        </w:rPr>
        <w:t>en</w:t>
      </w:r>
      <w:r w:rsidRPr="00F85257">
        <w:rPr>
          <w:color w:val="464645" w:themeColor="text1"/>
          <w:sz w:val="22"/>
          <w:szCs w:val="22"/>
          <w:lang w:val="es-ES_tradnl"/>
        </w:rPr>
        <w:t xml:space="preserve"> la frontera entre Colombia y Venezuela.</w:t>
      </w:r>
    </w:p>
    <w:p w14:paraId="359F91CE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45A952CB" w14:textId="73D094AC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 xml:space="preserve">El derecho internacional humanitario </w:t>
      </w:r>
      <w:r w:rsidR="00041A85" w:rsidRPr="00F85257">
        <w:rPr>
          <w:color w:val="464645" w:themeColor="text1"/>
          <w:sz w:val="22"/>
          <w:szCs w:val="22"/>
          <w:lang w:val="es-ES_tradnl"/>
        </w:rPr>
        <w:t xml:space="preserve">podría ser aplicado </w:t>
      </w:r>
      <w:r w:rsidR="000069DA" w:rsidRPr="00F85257">
        <w:rPr>
          <w:color w:val="464645" w:themeColor="text1"/>
          <w:sz w:val="22"/>
          <w:szCs w:val="22"/>
          <w:lang w:val="es-ES_tradnl"/>
        </w:rPr>
        <w:t xml:space="preserve">sobre </w:t>
      </w:r>
      <w:r w:rsidRPr="00F85257">
        <w:rPr>
          <w:color w:val="464645" w:themeColor="text1"/>
          <w:sz w:val="22"/>
          <w:szCs w:val="22"/>
          <w:lang w:val="es-ES_tradnl"/>
        </w:rPr>
        <w:t>los ataques a las instituciones educativas por parte de</w:t>
      </w:r>
      <w:r w:rsidR="00041A85" w:rsidRPr="00F85257">
        <w:rPr>
          <w:color w:val="464645" w:themeColor="text1"/>
          <w:sz w:val="22"/>
          <w:szCs w:val="22"/>
          <w:lang w:val="es-ES_tradnl"/>
        </w:rPr>
        <w:t xml:space="preserve"> los grupos armados</w:t>
      </w:r>
      <w:r w:rsidRPr="00F85257">
        <w:rPr>
          <w:color w:val="464645" w:themeColor="text1"/>
          <w:sz w:val="22"/>
          <w:szCs w:val="22"/>
          <w:lang w:val="es-ES_tradnl"/>
        </w:rPr>
        <w:t>. "Nosotros, los gobiernos, los actores humanitarios, los donantes, tenemos la responsabilidad compartida de garantizar que</w:t>
      </w:r>
      <w:r w:rsidR="00041A85" w:rsidRPr="00F85257">
        <w:rPr>
          <w:color w:val="464645" w:themeColor="text1"/>
          <w:sz w:val="22"/>
          <w:szCs w:val="22"/>
          <w:lang w:val="es-ES_tradnl"/>
        </w:rPr>
        <w:t xml:space="preserve"> las escuelas estén seguras y promover acciones para que</w:t>
      </w:r>
      <w:r w:rsidRPr="00F85257">
        <w:rPr>
          <w:color w:val="464645" w:themeColor="text1"/>
          <w:sz w:val="22"/>
          <w:szCs w:val="22"/>
          <w:lang w:val="es-ES_tradnl"/>
        </w:rPr>
        <w:t xml:space="preserve"> la educación continúe durante los conflictos armados y el desplazamiento</w:t>
      </w:r>
      <w:r w:rsidR="00041A85" w:rsidRPr="00F85257">
        <w:rPr>
          <w:color w:val="464645" w:themeColor="text1"/>
          <w:sz w:val="22"/>
          <w:szCs w:val="22"/>
          <w:lang w:val="es-ES_tradnl"/>
        </w:rPr>
        <w:t xml:space="preserve"> forzado</w:t>
      </w:r>
      <w:r w:rsidRPr="00F85257">
        <w:rPr>
          <w:color w:val="464645" w:themeColor="text1"/>
          <w:sz w:val="22"/>
          <w:szCs w:val="22"/>
          <w:lang w:val="es-ES_tradnl"/>
        </w:rPr>
        <w:t xml:space="preserve">", dijo </w:t>
      </w:r>
      <w:proofErr w:type="spellStart"/>
      <w:r w:rsidRPr="00F85257">
        <w:rPr>
          <w:color w:val="464645" w:themeColor="text1"/>
          <w:sz w:val="22"/>
          <w:szCs w:val="22"/>
          <w:lang w:val="es-ES_tradnl"/>
        </w:rPr>
        <w:t>Visnes</w:t>
      </w:r>
      <w:proofErr w:type="spellEnd"/>
      <w:r w:rsidRPr="00F85257">
        <w:rPr>
          <w:color w:val="464645" w:themeColor="text1"/>
          <w:sz w:val="22"/>
          <w:szCs w:val="22"/>
          <w:lang w:val="es-ES_tradnl"/>
        </w:rPr>
        <w:t>.</w:t>
      </w:r>
    </w:p>
    <w:p w14:paraId="0BDA101D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47A8DE42" w14:textId="73589EE7" w:rsidR="00643B09" w:rsidRPr="00F85257" w:rsidRDefault="00D3682E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>Alentamos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al</w:t>
      </w:r>
      <w:r w:rsidR="00AC7A6B" w:rsidRPr="00F85257">
        <w:rPr>
          <w:color w:val="464645" w:themeColor="text1"/>
          <w:sz w:val="22"/>
          <w:szCs w:val="22"/>
          <w:lang w:val="es-ES_tradnl"/>
        </w:rPr>
        <w:t xml:space="preserve"> gobierno colombiano a adherir a la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</w:t>
      </w:r>
      <w:r w:rsidRPr="00F85257">
        <w:rPr>
          <w:color w:val="464645" w:themeColor="text1"/>
          <w:sz w:val="22"/>
          <w:szCs w:val="22"/>
          <w:lang w:val="es-ES_tradnl"/>
        </w:rPr>
        <w:t>Declaración de Escuelas Seguras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</w:t>
      </w:r>
      <w:r w:rsidRPr="00F85257">
        <w:rPr>
          <w:color w:val="464645" w:themeColor="text1"/>
          <w:sz w:val="22"/>
          <w:szCs w:val="22"/>
          <w:lang w:val="es-ES_tradnl"/>
        </w:rPr>
        <w:t xml:space="preserve">y garantizar 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que las escuelas </w:t>
      </w:r>
      <w:r w:rsidRPr="00F85257">
        <w:rPr>
          <w:color w:val="464645" w:themeColor="text1"/>
          <w:sz w:val="22"/>
          <w:szCs w:val="22"/>
          <w:lang w:val="es-ES_tradnl"/>
        </w:rPr>
        <w:t>sean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protegidas</w:t>
      </w:r>
      <w:r w:rsidRPr="00F85257">
        <w:rPr>
          <w:color w:val="464645" w:themeColor="text1"/>
          <w:sz w:val="22"/>
          <w:szCs w:val="22"/>
          <w:lang w:val="es-ES_tradnl"/>
        </w:rPr>
        <w:t xml:space="preserve">; así como a implementar </w:t>
      </w:r>
      <w:r w:rsidR="00643B09" w:rsidRPr="00F85257">
        <w:rPr>
          <w:color w:val="464645" w:themeColor="text1"/>
          <w:sz w:val="22"/>
          <w:szCs w:val="22"/>
          <w:lang w:val="es-ES_tradnl"/>
        </w:rPr>
        <w:t>medidas est</w:t>
      </w:r>
      <w:r w:rsidRPr="00F85257">
        <w:rPr>
          <w:color w:val="464645" w:themeColor="text1"/>
          <w:sz w:val="22"/>
          <w:szCs w:val="22"/>
          <w:lang w:val="es-ES_tradnl"/>
        </w:rPr>
        <w:t>rictas contra aquellos que viole</w:t>
      </w:r>
      <w:r w:rsidR="00643B09" w:rsidRPr="00F85257">
        <w:rPr>
          <w:color w:val="464645" w:themeColor="text1"/>
          <w:sz w:val="22"/>
          <w:szCs w:val="22"/>
          <w:lang w:val="es-ES_tradnl"/>
        </w:rPr>
        <w:t>n estos principios.</w:t>
      </w:r>
    </w:p>
    <w:p w14:paraId="34636CE2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6554EAF2" w14:textId="545B4ED0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 xml:space="preserve">Según </w:t>
      </w:r>
      <w:r w:rsidR="00AC7A6B" w:rsidRPr="00F85257">
        <w:rPr>
          <w:color w:val="464645" w:themeColor="text1"/>
          <w:sz w:val="22"/>
          <w:szCs w:val="22"/>
          <w:lang w:val="es-ES_tradnl"/>
        </w:rPr>
        <w:t>un reporte</w:t>
      </w:r>
      <w:r w:rsidRPr="00F85257">
        <w:rPr>
          <w:color w:val="464645" w:themeColor="text1"/>
          <w:sz w:val="22"/>
          <w:szCs w:val="22"/>
          <w:lang w:val="es-ES_tradnl"/>
        </w:rPr>
        <w:t xml:space="preserve"> de NRC, </w:t>
      </w:r>
      <w:r w:rsidR="00AC7A6B" w:rsidRPr="00F85257">
        <w:rPr>
          <w:color w:val="464645" w:themeColor="text1"/>
          <w:sz w:val="22"/>
          <w:szCs w:val="22"/>
          <w:lang w:val="es-ES_tradnl"/>
        </w:rPr>
        <w:t xml:space="preserve">el conflicto </w:t>
      </w:r>
      <w:r w:rsidRPr="00F85257">
        <w:rPr>
          <w:color w:val="464645" w:themeColor="text1"/>
          <w:sz w:val="22"/>
          <w:szCs w:val="22"/>
          <w:lang w:val="es-ES_tradnl"/>
        </w:rPr>
        <w:t xml:space="preserve">armado, </w:t>
      </w:r>
      <w:r w:rsidR="001876C9" w:rsidRPr="00F85257">
        <w:rPr>
          <w:color w:val="464645" w:themeColor="text1"/>
          <w:sz w:val="22"/>
          <w:szCs w:val="22"/>
          <w:lang w:val="es-ES_tradnl"/>
        </w:rPr>
        <w:t>agravado por la falta</w:t>
      </w:r>
      <w:r w:rsidRPr="00F85257">
        <w:rPr>
          <w:color w:val="464645" w:themeColor="text1"/>
          <w:sz w:val="22"/>
          <w:szCs w:val="22"/>
          <w:lang w:val="es-ES_tradnl"/>
        </w:rPr>
        <w:t xml:space="preserve"> de</w:t>
      </w:r>
      <w:r w:rsidR="001876C9" w:rsidRPr="00F85257">
        <w:rPr>
          <w:color w:val="464645" w:themeColor="text1"/>
          <w:sz w:val="22"/>
          <w:szCs w:val="22"/>
          <w:lang w:val="es-ES_tradnl"/>
        </w:rPr>
        <w:t xml:space="preserve"> la</w:t>
      </w:r>
      <w:r w:rsidRPr="00F85257">
        <w:rPr>
          <w:color w:val="464645" w:themeColor="text1"/>
          <w:sz w:val="22"/>
          <w:szCs w:val="22"/>
          <w:lang w:val="es-ES_tradnl"/>
        </w:rPr>
        <w:t xml:space="preserve"> presencia estatal, limita severamente el derecho a la educación de niños, adolescentes y jóvenes. Casi </w:t>
      </w:r>
      <w:r w:rsidR="00D3682E" w:rsidRPr="00F85257">
        <w:rPr>
          <w:color w:val="464645" w:themeColor="text1"/>
          <w:sz w:val="22"/>
          <w:szCs w:val="22"/>
          <w:lang w:val="es-ES_tradnl"/>
        </w:rPr>
        <w:t>3</w:t>
      </w:r>
      <w:r w:rsidRPr="00F85257">
        <w:rPr>
          <w:color w:val="464645" w:themeColor="text1"/>
          <w:sz w:val="22"/>
          <w:szCs w:val="22"/>
          <w:lang w:val="es-ES_tradnl"/>
        </w:rPr>
        <w:t xml:space="preserve"> de cada </w:t>
      </w:r>
      <w:r w:rsidR="00D3682E" w:rsidRPr="00F85257">
        <w:rPr>
          <w:color w:val="464645" w:themeColor="text1"/>
          <w:sz w:val="22"/>
          <w:szCs w:val="22"/>
          <w:lang w:val="es-ES_tradnl"/>
        </w:rPr>
        <w:t>10</w:t>
      </w:r>
      <w:r w:rsidRPr="00F85257">
        <w:rPr>
          <w:color w:val="464645" w:themeColor="text1"/>
          <w:sz w:val="22"/>
          <w:szCs w:val="22"/>
          <w:lang w:val="es-ES_tradnl"/>
        </w:rPr>
        <w:t xml:space="preserve"> niños que viven en áreas rurales en Colombia nunca asistieron a la escuela. </w:t>
      </w:r>
      <w:r w:rsidR="00D3682E" w:rsidRPr="00F85257">
        <w:rPr>
          <w:color w:val="464645" w:themeColor="text1"/>
          <w:sz w:val="22"/>
          <w:szCs w:val="22"/>
          <w:lang w:val="es-ES_tradnl"/>
        </w:rPr>
        <w:t>Además, l</w:t>
      </w:r>
      <w:r w:rsidRPr="00F85257">
        <w:rPr>
          <w:color w:val="464645" w:themeColor="text1"/>
          <w:sz w:val="22"/>
          <w:szCs w:val="22"/>
          <w:lang w:val="es-ES_tradnl"/>
        </w:rPr>
        <w:t>a mitad de los que van a la escuela no continúan después de</w:t>
      </w:r>
      <w:r w:rsidR="001876C9" w:rsidRPr="00F85257">
        <w:rPr>
          <w:color w:val="464645" w:themeColor="text1"/>
          <w:sz w:val="22"/>
          <w:szCs w:val="22"/>
          <w:lang w:val="es-ES_tradnl"/>
        </w:rPr>
        <w:t xml:space="preserve"> terminar la primaria.</w:t>
      </w:r>
    </w:p>
    <w:p w14:paraId="05C645BF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226E5F38" w14:textId="57FF88A7" w:rsidR="00643B09" w:rsidRPr="00F85257" w:rsidRDefault="001876C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>L</w:t>
      </w:r>
      <w:r w:rsidR="00643B09" w:rsidRPr="00F85257">
        <w:rPr>
          <w:color w:val="464645" w:themeColor="text1"/>
          <w:sz w:val="22"/>
          <w:szCs w:val="22"/>
          <w:lang w:val="es-ES_tradnl"/>
        </w:rPr>
        <w:t>os niños</w:t>
      </w:r>
      <w:r w:rsidRPr="00F85257">
        <w:rPr>
          <w:color w:val="464645" w:themeColor="text1"/>
          <w:sz w:val="22"/>
          <w:szCs w:val="22"/>
          <w:lang w:val="es-ES_tradnl"/>
        </w:rPr>
        <w:t>, niñas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y adolescentes </w:t>
      </w:r>
      <w:r w:rsidR="00D3682E" w:rsidRPr="00F85257">
        <w:rPr>
          <w:color w:val="464645" w:themeColor="text1"/>
          <w:sz w:val="22"/>
          <w:szCs w:val="22"/>
          <w:lang w:val="es-ES_tradnl"/>
        </w:rPr>
        <w:t xml:space="preserve">rurales en Colombia tienen </w:t>
      </w:r>
      <w:r w:rsidR="00643B09" w:rsidRPr="00F85257">
        <w:rPr>
          <w:color w:val="464645" w:themeColor="text1"/>
          <w:sz w:val="22"/>
          <w:szCs w:val="22"/>
          <w:lang w:val="es-ES_tradnl"/>
        </w:rPr>
        <w:t>poca</w:t>
      </w:r>
      <w:r w:rsidRPr="00F85257">
        <w:rPr>
          <w:color w:val="464645" w:themeColor="text1"/>
          <w:sz w:val="22"/>
          <w:szCs w:val="22"/>
          <w:lang w:val="es-ES_tradnl"/>
        </w:rPr>
        <w:t>s oportunidades de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educación, lo que los hace extremadamente vulnerables al reclutamiento por grupos armados o </w:t>
      </w:r>
      <w:r w:rsidR="00D3682E" w:rsidRPr="00F85257">
        <w:rPr>
          <w:color w:val="464645" w:themeColor="text1"/>
          <w:sz w:val="22"/>
          <w:szCs w:val="22"/>
          <w:lang w:val="es-ES_tradnl"/>
        </w:rPr>
        <w:t xml:space="preserve">a 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la </w:t>
      </w:r>
      <w:r w:rsidR="00D3682E" w:rsidRPr="00F85257">
        <w:rPr>
          <w:color w:val="464645" w:themeColor="text1"/>
          <w:sz w:val="22"/>
          <w:szCs w:val="22"/>
          <w:lang w:val="es-ES_tradnl"/>
        </w:rPr>
        <w:t xml:space="preserve">participación en </w:t>
      </w:r>
      <w:r w:rsidR="00643B09" w:rsidRPr="00F85257">
        <w:rPr>
          <w:color w:val="464645" w:themeColor="text1"/>
          <w:sz w:val="22"/>
          <w:szCs w:val="22"/>
          <w:lang w:val="es-ES_tradnl"/>
        </w:rPr>
        <w:t>economía</w:t>
      </w:r>
      <w:r w:rsidR="00D3682E" w:rsidRPr="00F85257">
        <w:rPr>
          <w:color w:val="464645" w:themeColor="text1"/>
          <w:sz w:val="22"/>
          <w:szCs w:val="22"/>
          <w:lang w:val="es-ES_tradnl"/>
        </w:rPr>
        <w:t>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</w:t>
      </w:r>
      <w:r w:rsidR="00D3682E" w:rsidRPr="00F85257">
        <w:rPr>
          <w:color w:val="464645" w:themeColor="text1"/>
          <w:sz w:val="22"/>
          <w:szCs w:val="22"/>
          <w:lang w:val="es-ES_tradnl"/>
        </w:rPr>
        <w:t>ilícitas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. </w:t>
      </w:r>
      <w:r w:rsidR="00D3682E" w:rsidRPr="00F85257">
        <w:rPr>
          <w:color w:val="464645" w:themeColor="text1"/>
          <w:sz w:val="22"/>
          <w:szCs w:val="22"/>
          <w:lang w:val="es-ES_tradnl"/>
        </w:rPr>
        <w:t xml:space="preserve">Es </w:t>
      </w:r>
      <w:r w:rsidR="002F0EC2" w:rsidRPr="00F85257">
        <w:rPr>
          <w:color w:val="464645" w:themeColor="text1"/>
          <w:sz w:val="22"/>
          <w:szCs w:val="22"/>
          <w:lang w:val="es-ES_tradnl"/>
        </w:rPr>
        <w:t>urgente que el G</w:t>
      </w:r>
      <w:r w:rsidR="00643B09" w:rsidRPr="00F85257">
        <w:rPr>
          <w:color w:val="464645" w:themeColor="text1"/>
          <w:sz w:val="22"/>
          <w:szCs w:val="22"/>
          <w:lang w:val="es-ES_tradnl"/>
        </w:rPr>
        <w:t>obierno</w:t>
      </w:r>
      <w:r w:rsidR="002F0EC2" w:rsidRPr="00F85257">
        <w:rPr>
          <w:color w:val="464645" w:themeColor="text1"/>
          <w:sz w:val="22"/>
          <w:szCs w:val="22"/>
          <w:lang w:val="es-ES_tradnl"/>
        </w:rPr>
        <w:t xml:space="preserve"> de Colombia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</w:t>
      </w:r>
      <w:r w:rsidR="002F0EC2" w:rsidRPr="00F85257">
        <w:rPr>
          <w:color w:val="464645" w:themeColor="text1"/>
          <w:sz w:val="22"/>
          <w:szCs w:val="22"/>
          <w:lang w:val="es-ES_tradnl"/>
        </w:rPr>
        <w:t>garantice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que las escuelas</w:t>
      </w:r>
      <w:r w:rsidR="002F0EC2" w:rsidRPr="00F85257">
        <w:rPr>
          <w:color w:val="464645" w:themeColor="text1"/>
          <w:sz w:val="22"/>
          <w:szCs w:val="22"/>
          <w:lang w:val="es-ES_tradnl"/>
        </w:rPr>
        <w:t>,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en áreas afectadas por conflictos</w:t>
      </w:r>
      <w:r w:rsidR="002F0EC2" w:rsidRPr="00F85257">
        <w:rPr>
          <w:color w:val="464645" w:themeColor="text1"/>
          <w:sz w:val="22"/>
          <w:szCs w:val="22"/>
          <w:lang w:val="es-ES_tradnl"/>
        </w:rPr>
        <w:t>, estén seguras, protegidas</w:t>
      </w:r>
      <w:r w:rsidR="00643B09" w:rsidRPr="00F85257">
        <w:rPr>
          <w:color w:val="464645" w:themeColor="text1"/>
          <w:sz w:val="22"/>
          <w:szCs w:val="22"/>
          <w:lang w:val="es-ES_tradnl"/>
        </w:rPr>
        <w:t xml:space="preserve"> y libres de ataques y</w:t>
      </w:r>
      <w:r w:rsidRPr="00F85257">
        <w:rPr>
          <w:color w:val="464645" w:themeColor="text1"/>
          <w:sz w:val="22"/>
          <w:szCs w:val="22"/>
          <w:lang w:val="es-ES_tradnl"/>
        </w:rPr>
        <w:t xml:space="preserve"> de su ocupación o utilización por parte de grupos armados</w:t>
      </w:r>
      <w:r w:rsidR="00643B09" w:rsidRPr="00F85257">
        <w:rPr>
          <w:color w:val="464645" w:themeColor="text1"/>
          <w:sz w:val="22"/>
          <w:szCs w:val="22"/>
          <w:lang w:val="es-ES_tradnl"/>
        </w:rPr>
        <w:t>.</w:t>
      </w:r>
    </w:p>
    <w:p w14:paraId="7F47AEF9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7C10792B" w14:textId="6451CA05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>"</w:t>
      </w:r>
      <w:r w:rsidR="00C615F0" w:rsidRPr="00F85257">
        <w:rPr>
          <w:color w:val="464645" w:themeColor="text1"/>
          <w:sz w:val="22"/>
          <w:szCs w:val="22"/>
          <w:lang w:val="es-ES_tradnl"/>
        </w:rPr>
        <w:t>Tenemos una responsabilidad conjunta para</w:t>
      </w:r>
      <w:r w:rsidRPr="00F85257">
        <w:rPr>
          <w:color w:val="464645" w:themeColor="text1"/>
          <w:sz w:val="22"/>
          <w:szCs w:val="22"/>
          <w:lang w:val="es-ES_tradnl"/>
        </w:rPr>
        <w:t xml:space="preserve"> garantizar que las escuelas </w:t>
      </w:r>
      <w:r w:rsidR="001876C9" w:rsidRPr="00F85257">
        <w:rPr>
          <w:color w:val="464645" w:themeColor="text1"/>
          <w:sz w:val="22"/>
          <w:szCs w:val="22"/>
          <w:lang w:val="es-ES_tradnl"/>
        </w:rPr>
        <w:t xml:space="preserve">sean seguras </w:t>
      </w:r>
      <w:r w:rsidRPr="00F85257">
        <w:rPr>
          <w:color w:val="464645" w:themeColor="text1"/>
          <w:sz w:val="22"/>
          <w:szCs w:val="22"/>
          <w:lang w:val="es-ES_tradnl"/>
        </w:rPr>
        <w:t xml:space="preserve">en tiempos de crisis", dijo </w:t>
      </w:r>
      <w:proofErr w:type="spellStart"/>
      <w:r w:rsidRPr="00F85257">
        <w:rPr>
          <w:color w:val="464645" w:themeColor="text1"/>
          <w:sz w:val="22"/>
          <w:szCs w:val="22"/>
          <w:lang w:val="es-ES_tradnl"/>
        </w:rPr>
        <w:t>Visnes</w:t>
      </w:r>
      <w:proofErr w:type="spellEnd"/>
      <w:r w:rsidRPr="00F85257">
        <w:rPr>
          <w:color w:val="464645" w:themeColor="text1"/>
          <w:sz w:val="22"/>
          <w:szCs w:val="22"/>
          <w:lang w:val="es-ES_tradnl"/>
        </w:rPr>
        <w:t xml:space="preserve">. Cuando las escuelas son atacadas y </w:t>
      </w:r>
      <w:r w:rsidR="00C615F0" w:rsidRPr="00F85257">
        <w:rPr>
          <w:color w:val="464645" w:themeColor="text1"/>
          <w:sz w:val="22"/>
          <w:szCs w:val="22"/>
          <w:lang w:val="es-ES_tradnl"/>
        </w:rPr>
        <w:t xml:space="preserve">los caminos para </w:t>
      </w:r>
      <w:r w:rsidR="00C615F0" w:rsidRPr="00F85257">
        <w:rPr>
          <w:color w:val="464645" w:themeColor="text1"/>
          <w:sz w:val="22"/>
          <w:szCs w:val="22"/>
          <w:lang w:val="es-ES_tradnl"/>
        </w:rPr>
        <w:lastRenderedPageBreak/>
        <w:t>acceder a ellas son minados</w:t>
      </w:r>
      <w:r w:rsidR="001876C9" w:rsidRPr="00F85257">
        <w:rPr>
          <w:color w:val="464645" w:themeColor="text1"/>
          <w:sz w:val="22"/>
          <w:szCs w:val="22"/>
          <w:lang w:val="es-ES_tradnl"/>
        </w:rPr>
        <w:t>, el</w:t>
      </w:r>
      <w:r w:rsidRPr="00F85257">
        <w:rPr>
          <w:color w:val="464645" w:themeColor="text1"/>
          <w:sz w:val="22"/>
          <w:szCs w:val="22"/>
          <w:lang w:val="es-ES_tradnl"/>
        </w:rPr>
        <w:t xml:space="preserve"> sentido de seguridad</w:t>
      </w:r>
      <w:r w:rsidR="001876C9" w:rsidRPr="00F85257">
        <w:rPr>
          <w:color w:val="464645" w:themeColor="text1"/>
          <w:sz w:val="22"/>
          <w:szCs w:val="22"/>
          <w:lang w:val="es-ES_tradnl"/>
        </w:rPr>
        <w:t xml:space="preserve"> se desvanece</w:t>
      </w:r>
      <w:r w:rsidRPr="00F85257">
        <w:rPr>
          <w:color w:val="464645" w:themeColor="text1"/>
          <w:sz w:val="22"/>
          <w:szCs w:val="22"/>
          <w:lang w:val="es-ES_tradnl"/>
        </w:rPr>
        <w:t xml:space="preserve">. </w:t>
      </w:r>
      <w:r w:rsidR="00C615F0" w:rsidRPr="00F85257">
        <w:rPr>
          <w:color w:val="464645" w:themeColor="text1"/>
          <w:sz w:val="22"/>
          <w:szCs w:val="22"/>
          <w:lang w:val="es-ES_tradnl"/>
        </w:rPr>
        <w:t>Los ataques y el uso militar de las escuelas tienen consecuencias devastadoras en las vidas de los niños</w:t>
      </w:r>
      <w:r w:rsidR="00445008" w:rsidRPr="00F85257">
        <w:rPr>
          <w:color w:val="464645" w:themeColor="text1"/>
          <w:sz w:val="22"/>
          <w:szCs w:val="22"/>
          <w:lang w:val="es-ES_tradnl"/>
        </w:rPr>
        <w:t xml:space="preserve"> y las </w:t>
      </w:r>
      <w:r w:rsidR="001876C9" w:rsidRPr="00F85257">
        <w:rPr>
          <w:color w:val="464645" w:themeColor="text1"/>
          <w:sz w:val="22"/>
          <w:szCs w:val="22"/>
          <w:lang w:val="es-ES_tradnl"/>
        </w:rPr>
        <w:t>niñas</w:t>
      </w:r>
      <w:r w:rsidR="00C615F0" w:rsidRPr="00F85257">
        <w:rPr>
          <w:color w:val="464645" w:themeColor="text1"/>
          <w:sz w:val="22"/>
          <w:szCs w:val="22"/>
          <w:lang w:val="es-ES_tradnl"/>
        </w:rPr>
        <w:t>, pues van más allá de la interrupción de las clases regulares, fomenta</w:t>
      </w:r>
      <w:r w:rsidR="00C84CDF" w:rsidRPr="00F85257">
        <w:rPr>
          <w:color w:val="464645" w:themeColor="text1"/>
          <w:sz w:val="22"/>
          <w:szCs w:val="22"/>
          <w:lang w:val="es-ES_tradnl"/>
        </w:rPr>
        <w:t>n</w:t>
      </w:r>
      <w:r w:rsidR="00C615F0" w:rsidRPr="00F85257">
        <w:rPr>
          <w:color w:val="464645" w:themeColor="text1"/>
          <w:sz w:val="22"/>
          <w:szCs w:val="22"/>
          <w:lang w:val="es-ES_tradnl"/>
        </w:rPr>
        <w:t xml:space="preserve"> la deserción escolar y</w:t>
      </w:r>
      <w:r w:rsidR="00C84CDF" w:rsidRPr="00F85257">
        <w:rPr>
          <w:color w:val="464645" w:themeColor="text1"/>
          <w:sz w:val="22"/>
          <w:szCs w:val="22"/>
          <w:lang w:val="es-ES_tradnl"/>
        </w:rPr>
        <w:t xml:space="preserve"> afectan la calidad educativa</w:t>
      </w:r>
      <w:r w:rsidR="00C615F0" w:rsidRPr="00F85257">
        <w:rPr>
          <w:color w:val="464645" w:themeColor="text1"/>
          <w:sz w:val="22"/>
          <w:szCs w:val="22"/>
          <w:lang w:val="es-ES_tradnl"/>
        </w:rPr>
        <w:t>.</w:t>
      </w:r>
    </w:p>
    <w:p w14:paraId="1F056A6C" w14:textId="77777777" w:rsidR="00643B09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</w:p>
    <w:p w14:paraId="547B08A4" w14:textId="64472747" w:rsidR="00C615F0" w:rsidRPr="00F85257" w:rsidRDefault="00643B09" w:rsidP="00643B09">
      <w:pPr>
        <w:pStyle w:val="Sinespaciado"/>
        <w:rPr>
          <w:color w:val="464645" w:themeColor="text1"/>
          <w:sz w:val="22"/>
          <w:szCs w:val="22"/>
          <w:lang w:val="es-ES_tradnl"/>
        </w:rPr>
      </w:pPr>
      <w:r w:rsidRPr="00F85257">
        <w:rPr>
          <w:color w:val="464645" w:themeColor="text1"/>
          <w:sz w:val="22"/>
          <w:szCs w:val="22"/>
          <w:lang w:val="es-ES_tradnl"/>
        </w:rPr>
        <w:t xml:space="preserve">El </w:t>
      </w:r>
      <w:r w:rsidR="00C84CDF" w:rsidRPr="00F85257">
        <w:rPr>
          <w:color w:val="464645" w:themeColor="text1"/>
          <w:sz w:val="22"/>
          <w:szCs w:val="22"/>
          <w:lang w:val="es-ES_tradnl"/>
        </w:rPr>
        <w:t xml:space="preserve">año inició con </w:t>
      </w:r>
      <w:r w:rsidR="00C615F0" w:rsidRPr="00F85257">
        <w:rPr>
          <w:color w:val="464645" w:themeColor="text1"/>
          <w:sz w:val="22"/>
          <w:szCs w:val="22"/>
          <w:lang w:val="es-ES_tradnl"/>
        </w:rPr>
        <w:t xml:space="preserve">cifras </w:t>
      </w:r>
      <w:r w:rsidR="00C84CDF" w:rsidRPr="00F85257">
        <w:rPr>
          <w:color w:val="464645" w:themeColor="text1"/>
          <w:sz w:val="22"/>
          <w:szCs w:val="22"/>
          <w:lang w:val="es-ES_tradnl"/>
        </w:rPr>
        <w:t>preocupantes</w:t>
      </w:r>
      <w:r w:rsidR="00C615F0" w:rsidRPr="00F85257">
        <w:rPr>
          <w:color w:val="464645" w:themeColor="text1"/>
          <w:sz w:val="22"/>
          <w:szCs w:val="22"/>
          <w:lang w:val="es-ES_tradnl"/>
        </w:rPr>
        <w:t xml:space="preserve"> de desplazamiento</w:t>
      </w:r>
      <w:r w:rsidR="00C84CDF" w:rsidRPr="00F85257">
        <w:rPr>
          <w:color w:val="464645" w:themeColor="text1"/>
          <w:sz w:val="22"/>
          <w:szCs w:val="22"/>
          <w:lang w:val="es-ES_tradnl"/>
        </w:rPr>
        <w:t xml:space="preserve"> en Colombia</w:t>
      </w:r>
      <w:r w:rsidR="00C615F0" w:rsidRPr="00F85257">
        <w:rPr>
          <w:color w:val="464645" w:themeColor="text1"/>
          <w:sz w:val="22"/>
          <w:szCs w:val="22"/>
          <w:lang w:val="es-ES_tradnl"/>
        </w:rPr>
        <w:t xml:space="preserve">. </w:t>
      </w:r>
      <w:r w:rsidRPr="00F85257">
        <w:rPr>
          <w:color w:val="464645" w:themeColor="text1"/>
          <w:sz w:val="22"/>
          <w:szCs w:val="22"/>
          <w:lang w:val="es-ES_tradnl"/>
        </w:rPr>
        <w:t xml:space="preserve">Cerca de 2,800 </w:t>
      </w:r>
      <w:r w:rsidR="00C84CDF" w:rsidRPr="00F85257">
        <w:rPr>
          <w:color w:val="464645" w:themeColor="text1"/>
          <w:sz w:val="22"/>
          <w:szCs w:val="22"/>
          <w:lang w:val="es-ES_tradnl"/>
        </w:rPr>
        <w:t>personas han sido desplazadas</w:t>
      </w:r>
      <w:r w:rsidR="00C615F0" w:rsidRPr="00F85257">
        <w:rPr>
          <w:color w:val="464645" w:themeColor="text1"/>
          <w:sz w:val="22"/>
          <w:szCs w:val="22"/>
          <w:lang w:val="es-ES_tradnl"/>
        </w:rPr>
        <w:t>, como</w:t>
      </w:r>
      <w:r w:rsidRPr="00F85257">
        <w:rPr>
          <w:color w:val="464645" w:themeColor="text1"/>
          <w:sz w:val="22"/>
          <w:szCs w:val="22"/>
          <w:lang w:val="es-ES_tradnl"/>
        </w:rPr>
        <w:t xml:space="preserve"> resultado del conflicto. </w:t>
      </w:r>
      <w:r w:rsidR="00C84CDF" w:rsidRPr="00F85257">
        <w:rPr>
          <w:color w:val="464645" w:themeColor="text1"/>
          <w:sz w:val="22"/>
          <w:szCs w:val="22"/>
          <w:lang w:val="es-ES_tradnl"/>
        </w:rPr>
        <w:t xml:space="preserve">Históricamente en el país se </w:t>
      </w:r>
      <w:r w:rsidRPr="00F85257">
        <w:rPr>
          <w:color w:val="464645" w:themeColor="text1"/>
          <w:sz w:val="22"/>
          <w:szCs w:val="22"/>
          <w:lang w:val="es-ES_tradnl"/>
        </w:rPr>
        <w:t>ha</w:t>
      </w:r>
      <w:r w:rsidR="00C84CDF" w:rsidRPr="00F85257">
        <w:rPr>
          <w:color w:val="464645" w:themeColor="text1"/>
          <w:sz w:val="22"/>
          <w:szCs w:val="22"/>
          <w:lang w:val="es-ES_tradnl"/>
        </w:rPr>
        <w:t>n desplazado</w:t>
      </w:r>
      <w:r w:rsidRPr="00F85257">
        <w:rPr>
          <w:color w:val="464645" w:themeColor="text1"/>
          <w:sz w:val="22"/>
          <w:szCs w:val="22"/>
          <w:lang w:val="es-ES_tradnl"/>
        </w:rPr>
        <w:t xml:space="preserve"> más de 7,2 millones de colombianos.</w:t>
      </w:r>
    </w:p>
    <w:p w14:paraId="025DE9E7" w14:textId="77777777" w:rsidR="00F85257" w:rsidRDefault="00F85257" w:rsidP="00643B09">
      <w:pPr>
        <w:pStyle w:val="Sinespaciado"/>
        <w:rPr>
          <w:color w:val="464645" w:themeColor="text1"/>
          <w:sz w:val="21"/>
          <w:szCs w:val="22"/>
          <w:lang w:val="es-ES_tradnl"/>
        </w:rPr>
      </w:pPr>
    </w:p>
    <w:p w14:paraId="2833B23C" w14:textId="77777777" w:rsidR="00C615F0" w:rsidRDefault="00C615F0" w:rsidP="00643B09">
      <w:pPr>
        <w:pStyle w:val="Sinespaciado"/>
        <w:rPr>
          <w:color w:val="464645" w:themeColor="text1"/>
          <w:sz w:val="21"/>
          <w:szCs w:val="22"/>
          <w:lang w:val="es-ES_tradnl"/>
        </w:rPr>
      </w:pPr>
    </w:p>
    <w:p w14:paraId="0EEBCDCF" w14:textId="0F075AD1" w:rsidR="00480B5B" w:rsidRPr="003C59DC" w:rsidRDefault="006E06F5" w:rsidP="00643B09">
      <w:pPr>
        <w:pStyle w:val="Sinespaciado"/>
        <w:rPr>
          <w:rFonts w:asciiTheme="majorHAnsi" w:hAnsiTheme="majorHAnsi" w:cs="Times New Roman"/>
          <w:b/>
          <w:color w:val="353534" w:themeColor="background2" w:themeShade="40"/>
          <w:sz w:val="20"/>
          <w:szCs w:val="20"/>
          <w:lang w:val="es-ES_tradnl"/>
        </w:rPr>
      </w:pPr>
      <w:r w:rsidRPr="003C59DC">
        <w:rPr>
          <w:rFonts w:asciiTheme="majorHAnsi" w:hAnsiTheme="majorHAnsi" w:cs="Times New Roman"/>
          <w:b/>
          <w:bCs/>
          <w:color w:val="353534" w:themeColor="background2" w:themeShade="40"/>
          <w:sz w:val="20"/>
          <w:szCs w:val="20"/>
          <w:lang w:val="es-ES_tradnl"/>
        </w:rPr>
        <w:t>Nota para los editores</w:t>
      </w:r>
    </w:p>
    <w:p w14:paraId="59A3B5BC" w14:textId="12EE82EC" w:rsidR="00480B5B" w:rsidRPr="003C59DC" w:rsidRDefault="00480B5B" w:rsidP="00480B5B">
      <w:pPr>
        <w:pStyle w:val="Sinespaciado"/>
        <w:numPr>
          <w:ilvl w:val="0"/>
          <w:numId w:val="9"/>
        </w:numPr>
        <w:rPr>
          <w:rFonts w:asciiTheme="majorHAnsi" w:hAnsiTheme="majorHAnsi" w:cs="Times New Roman"/>
          <w:color w:val="353534" w:themeColor="background2" w:themeShade="40"/>
          <w:sz w:val="18"/>
          <w:szCs w:val="20"/>
          <w:lang w:val="es-ES_tradnl"/>
        </w:rPr>
      </w:pPr>
      <w:r w:rsidRPr="003C59DC">
        <w:rPr>
          <w:rFonts w:asciiTheme="majorHAnsi" w:hAnsiTheme="majorHAnsi" w:cs="Times New Roman"/>
          <w:color w:val="353534" w:themeColor="background2" w:themeShade="40"/>
          <w:sz w:val="18"/>
          <w:szCs w:val="20"/>
          <w:lang w:val="es-ES_tradnl"/>
        </w:rPr>
        <w:t xml:space="preserve">NRC </w:t>
      </w:r>
      <w:r w:rsidR="006E06F5" w:rsidRPr="003C59DC">
        <w:rPr>
          <w:rFonts w:asciiTheme="majorHAnsi" w:hAnsiTheme="majorHAnsi" w:cs="Times New Roman"/>
          <w:color w:val="353534" w:themeColor="background2" w:themeShade="40"/>
          <w:sz w:val="18"/>
          <w:szCs w:val="20"/>
          <w:lang w:val="es-ES_tradnl"/>
        </w:rPr>
        <w:t>tiene portavoces en Colombia para entrevistas en inglés, noruego y español</w:t>
      </w:r>
      <w:r w:rsidRPr="003C59DC">
        <w:rPr>
          <w:rFonts w:asciiTheme="majorHAnsi" w:hAnsiTheme="majorHAnsi" w:cs="Times New Roman"/>
          <w:color w:val="353534" w:themeColor="background2" w:themeShade="40"/>
          <w:sz w:val="18"/>
          <w:szCs w:val="20"/>
          <w:lang w:val="es-ES_tradnl"/>
        </w:rPr>
        <w:t>.</w:t>
      </w:r>
    </w:p>
    <w:p w14:paraId="16BCC4D1" w14:textId="3B6B5862" w:rsidR="006E06F5" w:rsidRPr="00F85257" w:rsidRDefault="006E06F5" w:rsidP="009F4981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Hipervnculo"/>
          <w:rFonts w:ascii="Franklin Gothic Medium" w:hAnsi="Franklin Gothic Medium"/>
          <w:bCs/>
          <w:color w:val="464645" w:themeColor="text1"/>
          <w:sz w:val="18"/>
          <w:szCs w:val="20"/>
          <w:u w:val="none"/>
          <w:lang w:val="es-ES_tradnl"/>
        </w:rPr>
      </w:pPr>
      <w:r w:rsidRPr="003C59DC">
        <w:rPr>
          <w:rFonts w:eastAsia="Times New Roman" w:cs="Arial"/>
          <w:sz w:val="18"/>
          <w:szCs w:val="20"/>
          <w:lang w:val="es-ES_tradnl"/>
        </w:rPr>
        <w:t xml:space="preserve">El Consejo Noruego para Refugiados (NRC) es una organización de ayuda humanitaria que trabaja en más de 31 países. Estamos en Colombia desde 1991. Lea más </w:t>
      </w:r>
      <w:hyperlink r:id="rId9" w:history="1">
        <w:r w:rsidRPr="003C59DC">
          <w:rPr>
            <w:rStyle w:val="Hipervnculo"/>
            <w:rFonts w:eastAsia="Times New Roman" w:cs="Arial"/>
            <w:sz w:val="18"/>
            <w:szCs w:val="20"/>
            <w:lang w:val="es-ES_tradnl"/>
          </w:rPr>
          <w:t>aquí.</w:t>
        </w:r>
      </w:hyperlink>
    </w:p>
    <w:p w14:paraId="22E9E75F" w14:textId="77777777" w:rsidR="00F85257" w:rsidRPr="003C59DC" w:rsidRDefault="00F85257" w:rsidP="00F85257">
      <w:pPr>
        <w:spacing w:before="100" w:beforeAutospacing="1" w:after="100" w:afterAutospacing="1" w:line="240" w:lineRule="auto"/>
        <w:ind w:left="720"/>
        <w:rPr>
          <w:rFonts w:ascii="Franklin Gothic Medium" w:hAnsi="Franklin Gothic Medium"/>
          <w:bCs/>
          <w:sz w:val="18"/>
          <w:szCs w:val="20"/>
          <w:lang w:val="es-ES_tradnl"/>
        </w:rPr>
      </w:pPr>
    </w:p>
    <w:p w14:paraId="64F4FAA3" w14:textId="62D75546" w:rsidR="009D2192" w:rsidRPr="003C59DC" w:rsidRDefault="009D2192" w:rsidP="006E06F5">
      <w:pPr>
        <w:spacing w:before="100" w:beforeAutospacing="1" w:after="100" w:afterAutospacing="1" w:line="240" w:lineRule="auto"/>
        <w:rPr>
          <w:rStyle w:val="Textoennegrita"/>
          <w:sz w:val="18"/>
          <w:lang w:val="en-US"/>
        </w:rPr>
      </w:pPr>
      <w:r w:rsidRPr="003C59DC">
        <w:rPr>
          <w:rStyle w:val="Textoennegrita"/>
          <w:sz w:val="18"/>
          <w:lang w:val="en-US"/>
        </w:rPr>
        <w:t>For more information, please contact:</w:t>
      </w:r>
    </w:p>
    <w:tbl>
      <w:tblPr>
        <w:tblStyle w:val="NRCTabelll"/>
        <w:tblW w:w="5188" w:type="pct"/>
        <w:tblLook w:val="0000" w:firstRow="0" w:lastRow="0" w:firstColumn="0" w:lastColumn="0" w:noHBand="0" w:noVBand="0"/>
      </w:tblPr>
      <w:tblGrid>
        <w:gridCol w:w="1403"/>
        <w:gridCol w:w="3694"/>
        <w:gridCol w:w="1985"/>
        <w:gridCol w:w="1742"/>
      </w:tblGrid>
      <w:tr w:rsidR="00B94C7D" w:rsidRPr="003C59DC" w14:paraId="4A208AC2" w14:textId="77777777" w:rsidTr="0097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tcW w:w="795" w:type="pct"/>
          </w:tcPr>
          <w:p w14:paraId="25402D49" w14:textId="450D6D44" w:rsidR="00B94C7D" w:rsidRPr="003C59DC" w:rsidRDefault="00486566" w:rsidP="00F63853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Bogot</w:t>
            </w:r>
            <w:r w:rsidRPr="003C59DC">
              <w:rPr>
                <w:rStyle w:val="nfasis"/>
                <w:rFonts w:cs="Arial"/>
                <w:bCs/>
                <w:i w:val="0"/>
                <w:iCs w:val="0"/>
                <w:color w:val="6A6A6A"/>
                <w:sz w:val="18"/>
                <w:shd w:val="clear" w:color="auto" w:fill="FFFFFF"/>
                <w:lang w:val="es-ES_tradnl"/>
              </w:rPr>
              <w:t>á</w:t>
            </w:r>
          </w:p>
        </w:tc>
        <w:tc>
          <w:tcPr>
            <w:tcW w:w="2093" w:type="pct"/>
          </w:tcPr>
          <w:p w14:paraId="2A161CD7" w14:textId="64A5C05A" w:rsidR="00B94C7D" w:rsidRPr="003C59DC" w:rsidRDefault="00486566" w:rsidP="00486566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Martha Elena Forero</w:t>
            </w:r>
            <w:r w:rsidR="00E51ACD"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 xml:space="preserve">, </w:t>
            </w:r>
            <w:r w:rsidR="00C615F0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coordinadora de medios</w:t>
            </w:r>
          </w:p>
        </w:tc>
        <w:tc>
          <w:tcPr>
            <w:tcW w:w="1125" w:type="pct"/>
          </w:tcPr>
          <w:p w14:paraId="2D5D3D59" w14:textId="06EEF72C" w:rsidR="00B94C7D" w:rsidRPr="003C59DC" w:rsidRDefault="00C615F0" w:rsidP="00D81EBF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m</w:t>
            </w:r>
            <w:r w:rsidR="00486566"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artha.forero</w:t>
            </w:r>
            <w:r w:rsidR="00C9356B"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@nrc.no</w:t>
            </w:r>
            <w:proofErr w:type="spellEnd"/>
          </w:p>
        </w:tc>
        <w:tc>
          <w:tcPr>
            <w:tcW w:w="987" w:type="pct"/>
          </w:tcPr>
          <w:p w14:paraId="6D073F9E" w14:textId="01F3B96C" w:rsidR="00B94C7D" w:rsidRPr="003C59DC" w:rsidRDefault="00C9356B" w:rsidP="00486566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+</w:t>
            </w:r>
            <w:r w:rsidR="00486566"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571 312 5306224</w:t>
            </w:r>
          </w:p>
        </w:tc>
      </w:tr>
      <w:tr w:rsidR="00D5158F" w:rsidRPr="003C59DC" w14:paraId="6E708980" w14:textId="77777777" w:rsidTr="009770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tcW w:w="795" w:type="pct"/>
          </w:tcPr>
          <w:p w14:paraId="68E8E3D1" w14:textId="42ED0E5A" w:rsidR="00D5158F" w:rsidRPr="003C59DC" w:rsidRDefault="00486566" w:rsidP="00F63853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Oslo</w:t>
            </w:r>
          </w:p>
        </w:tc>
        <w:tc>
          <w:tcPr>
            <w:tcW w:w="2093" w:type="pct"/>
          </w:tcPr>
          <w:p w14:paraId="4978BA71" w14:textId="6AA74B8B" w:rsidR="00D5158F" w:rsidRPr="003C59DC" w:rsidRDefault="00486566" w:rsidP="00B31BCB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 xml:space="preserve">Media </w:t>
            </w:r>
            <w:proofErr w:type="spellStart"/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hotline</w:t>
            </w:r>
            <w:proofErr w:type="spellEnd"/>
          </w:p>
        </w:tc>
        <w:tc>
          <w:tcPr>
            <w:tcW w:w="1125" w:type="pct"/>
          </w:tcPr>
          <w:p w14:paraId="37956202" w14:textId="270DE3BE" w:rsidR="00D5158F" w:rsidRPr="003C59DC" w:rsidRDefault="00F62C01" w:rsidP="00D81EBF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hyperlink r:id="rId10" w:history="1">
              <w:r w:rsidR="00486566" w:rsidRPr="003C59DC">
                <w:rPr>
                  <w:rStyle w:val="Hipervnculo"/>
                  <w:rFonts w:eastAsia="Times New Roman" w:cs="Times New Roman"/>
                  <w:color w:val="464645" w:themeColor="text1"/>
                  <w:sz w:val="18"/>
                  <w:szCs w:val="20"/>
                  <w:u w:val="none"/>
                  <w:lang w:val="es-ES_tradnl" w:eastAsia="en-GB"/>
                </w:rPr>
                <w:t>info@nrc.no</w:t>
              </w:r>
            </w:hyperlink>
          </w:p>
        </w:tc>
        <w:tc>
          <w:tcPr>
            <w:tcW w:w="987" w:type="pct"/>
          </w:tcPr>
          <w:p w14:paraId="78DDC236" w14:textId="2EA0BFBB" w:rsidR="00D5158F" w:rsidRPr="003C59DC" w:rsidRDefault="00486566" w:rsidP="00F63853">
            <w:pPr>
              <w:jc w:val="both"/>
              <w:rPr>
                <w:rFonts w:eastAsia="Times New Roman" w:cs="Times New Roman"/>
                <w:sz w:val="18"/>
                <w:szCs w:val="20"/>
                <w:lang w:val="es-ES_tradnl" w:eastAsia="en-GB"/>
              </w:rPr>
            </w:pPr>
            <w:r w:rsidRPr="003C59DC">
              <w:rPr>
                <w:rFonts w:eastAsia="Times New Roman" w:cs="Times New Roman"/>
                <w:sz w:val="18"/>
                <w:szCs w:val="20"/>
                <w:lang w:val="es-ES_tradnl" w:eastAsia="en-GB"/>
              </w:rPr>
              <w:t>+47 905 62 329</w:t>
            </w:r>
          </w:p>
        </w:tc>
      </w:tr>
    </w:tbl>
    <w:p w14:paraId="7E93FE24" w14:textId="77777777" w:rsidR="00D81EBF" w:rsidRPr="003C59DC" w:rsidRDefault="00D81EBF" w:rsidP="00D81EBF">
      <w:pPr>
        <w:pBdr>
          <w:between w:val="single" w:sz="4" w:space="1" w:color="auto"/>
        </w:pBdr>
        <w:rPr>
          <w:sz w:val="18"/>
          <w:szCs w:val="20"/>
          <w:lang w:val="es-ES_tradnl"/>
        </w:rPr>
        <w:sectPr w:rsidR="00D81EBF" w:rsidRPr="003C59DC" w:rsidSect="00296AF2">
          <w:headerReference w:type="default" r:id="rId11"/>
          <w:type w:val="continuous"/>
          <w:pgSz w:w="11906" w:h="16838" w:code="9"/>
          <w:pgMar w:top="2836" w:right="1701" w:bottom="1418" w:left="1701" w:header="0" w:footer="561" w:gutter="0"/>
          <w:cols w:space="708"/>
          <w:docGrid w:linePitch="360"/>
        </w:sectPr>
      </w:pPr>
    </w:p>
    <w:p w14:paraId="50D34E0B" w14:textId="77777777" w:rsidR="005859A7" w:rsidRPr="003C59DC" w:rsidRDefault="005859A7" w:rsidP="00486566">
      <w:pPr>
        <w:tabs>
          <w:tab w:val="left" w:pos="2160"/>
        </w:tabs>
        <w:rPr>
          <w:sz w:val="18"/>
          <w:lang w:val="es-ES_tradnl"/>
        </w:rPr>
      </w:pPr>
    </w:p>
    <w:sectPr w:rsidR="005859A7" w:rsidRPr="003C59DC" w:rsidSect="00C6384C">
      <w:headerReference w:type="default" r:id="rId12"/>
      <w:footerReference w:type="default" r:id="rId13"/>
      <w:type w:val="continuous"/>
      <w:pgSz w:w="11906" w:h="16838" w:code="9"/>
      <w:pgMar w:top="28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79B7" w14:textId="77777777" w:rsidR="00F62C01" w:rsidRDefault="00F62C01" w:rsidP="0062174F">
      <w:pPr>
        <w:spacing w:after="0" w:line="240" w:lineRule="auto"/>
      </w:pPr>
      <w:r>
        <w:separator/>
      </w:r>
    </w:p>
  </w:endnote>
  <w:endnote w:type="continuationSeparator" w:id="0">
    <w:p w14:paraId="5C356A46" w14:textId="77777777" w:rsidR="00F62C01" w:rsidRDefault="00F62C01" w:rsidP="0062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E2E9" w14:textId="77777777" w:rsidR="002E2848" w:rsidRPr="005A3450" w:rsidRDefault="002E2848" w:rsidP="00B652A4">
    <w:pPr>
      <w:pStyle w:val="Piedepgina"/>
      <w:jc w:val="lef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E923" w14:textId="77777777" w:rsidR="00F62C01" w:rsidRPr="00FC707B" w:rsidRDefault="00F62C01" w:rsidP="00FC707B">
      <w:pPr>
        <w:tabs>
          <w:tab w:val="left" w:leader="dot" w:pos="8505"/>
        </w:tabs>
        <w:spacing w:before="160" w:after="80" w:line="240" w:lineRule="auto"/>
        <w:rPr>
          <w:u w:val="single"/>
        </w:rPr>
      </w:pPr>
      <w:r w:rsidRPr="00FC707B">
        <w:tab/>
      </w:r>
    </w:p>
  </w:footnote>
  <w:footnote w:type="continuationSeparator" w:id="0">
    <w:p w14:paraId="58D1DC97" w14:textId="77777777" w:rsidR="00F62C01" w:rsidRDefault="00F62C01" w:rsidP="0062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1302" w14:textId="3FBC9256" w:rsidR="009D2192" w:rsidRDefault="009D2192">
    <w:pPr>
      <w:pStyle w:val="Encabezado"/>
      <w:rPr>
        <w:lang w:val="nb-NO"/>
      </w:rPr>
    </w:pPr>
  </w:p>
  <w:p w14:paraId="61182431" w14:textId="3A7A7E4F" w:rsidR="009D2192" w:rsidRDefault="009D2192">
    <w:pPr>
      <w:pStyle w:val="Encabezado"/>
      <w:rPr>
        <w:lang w:val="nb-NO"/>
      </w:rPr>
    </w:pPr>
  </w:p>
  <w:p w14:paraId="76315E5D" w14:textId="78C641FC" w:rsidR="009D2192" w:rsidRDefault="00296AF2">
    <w:pPr>
      <w:pStyle w:val="Encabezado"/>
      <w:rPr>
        <w:lang w:val="nb-NO"/>
      </w:rPr>
    </w:pPr>
    <w:r>
      <w:rPr>
        <w:noProof/>
        <w:lang w:val="es-ES_tradnl" w:eastAsia="es-ES_tradnl"/>
      </w:rPr>
      <w:drawing>
        <wp:inline distT="0" distB="0" distL="0" distR="0" wp14:anchorId="1D8CDF3E" wp14:editId="2C48F408">
          <wp:extent cx="2837870" cy="88802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940" cy="91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E0B92" w14:textId="3980CCD7" w:rsidR="009D2192" w:rsidRDefault="009D2192">
    <w:pPr>
      <w:pStyle w:val="Encabezado"/>
      <w:rPr>
        <w:lang w:val="nb-NO"/>
      </w:rPr>
    </w:pPr>
  </w:p>
  <w:p w14:paraId="530ECE8F" w14:textId="22DCCA60" w:rsidR="009D2192" w:rsidRDefault="00F62C01">
    <w:pPr>
      <w:pStyle w:val="Encabezado"/>
      <w:rPr>
        <w:lang w:val="nb-NO"/>
      </w:rPr>
    </w:pPr>
    <w:r>
      <w:rPr>
        <w:noProof/>
        <w:lang w:val="nb-NO"/>
      </w:rPr>
      <w:pict w14:anchorId="43C62095">
        <v:rect id="_x0000_i1025" alt="" style="width:425.2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2203" w14:textId="77777777" w:rsidR="002E2848" w:rsidRPr="00F841EC" w:rsidRDefault="002E2848">
    <w:pPr>
      <w:pStyle w:val="Encabezado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604F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11F65"/>
    <w:multiLevelType w:val="multilevel"/>
    <w:tmpl w:val="324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570B"/>
    <w:multiLevelType w:val="hybridMultilevel"/>
    <w:tmpl w:val="255CC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440D"/>
    <w:multiLevelType w:val="multilevel"/>
    <w:tmpl w:val="3020BAD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4" w15:restartNumberingAfterBreak="0">
    <w:nsid w:val="3E1B6381"/>
    <w:multiLevelType w:val="multilevel"/>
    <w:tmpl w:val="3020BADC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41976E7C"/>
    <w:multiLevelType w:val="hybridMultilevel"/>
    <w:tmpl w:val="90BCF930"/>
    <w:lvl w:ilvl="0" w:tplc="5A18DEA8">
      <w:start w:val="1"/>
      <w:numFmt w:val="bullet"/>
      <w:pStyle w:val="Listaconvietas"/>
      <w:lvlText w:val="•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540E6"/>
    <w:multiLevelType w:val="hybridMultilevel"/>
    <w:tmpl w:val="17F6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23F8"/>
    <w:multiLevelType w:val="hybridMultilevel"/>
    <w:tmpl w:val="EAD6D60A"/>
    <w:lvl w:ilvl="0" w:tplc="AF804A4E">
      <w:start w:val="1"/>
      <w:numFmt w:val="decimal"/>
      <w:pStyle w:val="Prrafodelista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AD4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45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BF"/>
    <w:rsid w:val="000069DA"/>
    <w:rsid w:val="000120D9"/>
    <w:rsid w:val="00013AD8"/>
    <w:rsid w:val="000308F9"/>
    <w:rsid w:val="000351F2"/>
    <w:rsid w:val="00041A85"/>
    <w:rsid w:val="000436B2"/>
    <w:rsid w:val="000546FC"/>
    <w:rsid w:val="00066AB8"/>
    <w:rsid w:val="000751FA"/>
    <w:rsid w:val="00077A10"/>
    <w:rsid w:val="00077CBF"/>
    <w:rsid w:val="00090EB5"/>
    <w:rsid w:val="00091EBF"/>
    <w:rsid w:val="000C21B0"/>
    <w:rsid w:val="000C5E8C"/>
    <w:rsid w:val="000E1BD4"/>
    <w:rsid w:val="000F34AB"/>
    <w:rsid w:val="000F39F8"/>
    <w:rsid w:val="00102DF9"/>
    <w:rsid w:val="001138CC"/>
    <w:rsid w:val="00127AC6"/>
    <w:rsid w:val="00143091"/>
    <w:rsid w:val="001876C9"/>
    <w:rsid w:val="001B6690"/>
    <w:rsid w:val="001F3B0C"/>
    <w:rsid w:val="00200F88"/>
    <w:rsid w:val="00211F9B"/>
    <w:rsid w:val="00217B02"/>
    <w:rsid w:val="0023045C"/>
    <w:rsid w:val="002756A3"/>
    <w:rsid w:val="00295219"/>
    <w:rsid w:val="00296AF2"/>
    <w:rsid w:val="002A7219"/>
    <w:rsid w:val="002E2848"/>
    <w:rsid w:val="002F0EC2"/>
    <w:rsid w:val="003014E7"/>
    <w:rsid w:val="00304243"/>
    <w:rsid w:val="003131E5"/>
    <w:rsid w:val="003162AD"/>
    <w:rsid w:val="00343489"/>
    <w:rsid w:val="00351EBD"/>
    <w:rsid w:val="003637EE"/>
    <w:rsid w:val="00382BFE"/>
    <w:rsid w:val="00390848"/>
    <w:rsid w:val="003A678D"/>
    <w:rsid w:val="003C03E5"/>
    <w:rsid w:val="003C59DC"/>
    <w:rsid w:val="003D0624"/>
    <w:rsid w:val="003F34FF"/>
    <w:rsid w:val="003F575E"/>
    <w:rsid w:val="004156FD"/>
    <w:rsid w:val="00421111"/>
    <w:rsid w:val="00430947"/>
    <w:rsid w:val="00432FA2"/>
    <w:rsid w:val="00442685"/>
    <w:rsid w:val="00445008"/>
    <w:rsid w:val="00451B98"/>
    <w:rsid w:val="00454F70"/>
    <w:rsid w:val="00461BC5"/>
    <w:rsid w:val="00461E87"/>
    <w:rsid w:val="00480B5B"/>
    <w:rsid w:val="00486566"/>
    <w:rsid w:val="00495200"/>
    <w:rsid w:val="004A7E1D"/>
    <w:rsid w:val="004B5714"/>
    <w:rsid w:val="004C46CB"/>
    <w:rsid w:val="004D4FAF"/>
    <w:rsid w:val="004E6523"/>
    <w:rsid w:val="00502E29"/>
    <w:rsid w:val="0050586F"/>
    <w:rsid w:val="00520F6C"/>
    <w:rsid w:val="005377F1"/>
    <w:rsid w:val="005460E0"/>
    <w:rsid w:val="00550EEF"/>
    <w:rsid w:val="005859A7"/>
    <w:rsid w:val="00591166"/>
    <w:rsid w:val="005A3450"/>
    <w:rsid w:val="005B61EB"/>
    <w:rsid w:val="005E47C0"/>
    <w:rsid w:val="005F7BFA"/>
    <w:rsid w:val="00616C9C"/>
    <w:rsid w:val="0062174F"/>
    <w:rsid w:val="006272F6"/>
    <w:rsid w:val="0064322E"/>
    <w:rsid w:val="00643B09"/>
    <w:rsid w:val="00655412"/>
    <w:rsid w:val="006678FA"/>
    <w:rsid w:val="006912D6"/>
    <w:rsid w:val="00693C40"/>
    <w:rsid w:val="006A05E8"/>
    <w:rsid w:val="006A36C5"/>
    <w:rsid w:val="006B2AC5"/>
    <w:rsid w:val="006B5B98"/>
    <w:rsid w:val="006B77EA"/>
    <w:rsid w:val="006C599B"/>
    <w:rsid w:val="006E0364"/>
    <w:rsid w:val="006E06F5"/>
    <w:rsid w:val="00752417"/>
    <w:rsid w:val="00763B80"/>
    <w:rsid w:val="00777AA3"/>
    <w:rsid w:val="00780F53"/>
    <w:rsid w:val="007868CE"/>
    <w:rsid w:val="007954BD"/>
    <w:rsid w:val="007A2EED"/>
    <w:rsid w:val="007B7F17"/>
    <w:rsid w:val="007C6471"/>
    <w:rsid w:val="007D172E"/>
    <w:rsid w:val="007E7C5C"/>
    <w:rsid w:val="007F0D7F"/>
    <w:rsid w:val="007F36CC"/>
    <w:rsid w:val="00820678"/>
    <w:rsid w:val="0085671F"/>
    <w:rsid w:val="00860456"/>
    <w:rsid w:val="00862CE0"/>
    <w:rsid w:val="008A4B27"/>
    <w:rsid w:val="008C24B7"/>
    <w:rsid w:val="008C680B"/>
    <w:rsid w:val="008D28A9"/>
    <w:rsid w:val="008D7A49"/>
    <w:rsid w:val="0090485F"/>
    <w:rsid w:val="00912719"/>
    <w:rsid w:val="009324C9"/>
    <w:rsid w:val="009379D0"/>
    <w:rsid w:val="009468CB"/>
    <w:rsid w:val="00974A27"/>
    <w:rsid w:val="009754D8"/>
    <w:rsid w:val="00977006"/>
    <w:rsid w:val="009854AC"/>
    <w:rsid w:val="009A1B55"/>
    <w:rsid w:val="009B0107"/>
    <w:rsid w:val="009C06FC"/>
    <w:rsid w:val="009D2192"/>
    <w:rsid w:val="009F049D"/>
    <w:rsid w:val="009F1F9A"/>
    <w:rsid w:val="00A01005"/>
    <w:rsid w:val="00A02FB5"/>
    <w:rsid w:val="00A057B6"/>
    <w:rsid w:val="00A11599"/>
    <w:rsid w:val="00A13146"/>
    <w:rsid w:val="00A15269"/>
    <w:rsid w:val="00A25F8D"/>
    <w:rsid w:val="00A4273A"/>
    <w:rsid w:val="00A51B3E"/>
    <w:rsid w:val="00A53EC0"/>
    <w:rsid w:val="00A63AB1"/>
    <w:rsid w:val="00A766BB"/>
    <w:rsid w:val="00A90369"/>
    <w:rsid w:val="00A950D6"/>
    <w:rsid w:val="00A95686"/>
    <w:rsid w:val="00A97640"/>
    <w:rsid w:val="00AB3ADF"/>
    <w:rsid w:val="00AC4408"/>
    <w:rsid w:val="00AC6286"/>
    <w:rsid w:val="00AC7A6B"/>
    <w:rsid w:val="00AD7E59"/>
    <w:rsid w:val="00AF0282"/>
    <w:rsid w:val="00AF3779"/>
    <w:rsid w:val="00B02AA6"/>
    <w:rsid w:val="00B12605"/>
    <w:rsid w:val="00B14103"/>
    <w:rsid w:val="00B24B75"/>
    <w:rsid w:val="00B31BCB"/>
    <w:rsid w:val="00B34B27"/>
    <w:rsid w:val="00B36186"/>
    <w:rsid w:val="00B652A4"/>
    <w:rsid w:val="00B667E2"/>
    <w:rsid w:val="00B773D1"/>
    <w:rsid w:val="00B91B0E"/>
    <w:rsid w:val="00B94C7D"/>
    <w:rsid w:val="00BA0FCC"/>
    <w:rsid w:val="00BA1C41"/>
    <w:rsid w:val="00BA79BA"/>
    <w:rsid w:val="00BB1561"/>
    <w:rsid w:val="00BC1C25"/>
    <w:rsid w:val="00BD1046"/>
    <w:rsid w:val="00BD538D"/>
    <w:rsid w:val="00BE2AE8"/>
    <w:rsid w:val="00C11E5C"/>
    <w:rsid w:val="00C2689E"/>
    <w:rsid w:val="00C2711D"/>
    <w:rsid w:val="00C36FA0"/>
    <w:rsid w:val="00C42888"/>
    <w:rsid w:val="00C615F0"/>
    <w:rsid w:val="00C6384C"/>
    <w:rsid w:val="00C84CDF"/>
    <w:rsid w:val="00C92962"/>
    <w:rsid w:val="00C9356B"/>
    <w:rsid w:val="00CA0494"/>
    <w:rsid w:val="00CB6097"/>
    <w:rsid w:val="00CE38CD"/>
    <w:rsid w:val="00D01CC2"/>
    <w:rsid w:val="00D30B31"/>
    <w:rsid w:val="00D3682E"/>
    <w:rsid w:val="00D5158F"/>
    <w:rsid w:val="00D60FA4"/>
    <w:rsid w:val="00D81EBF"/>
    <w:rsid w:val="00D87443"/>
    <w:rsid w:val="00D93F1E"/>
    <w:rsid w:val="00D97E0F"/>
    <w:rsid w:val="00DB04AA"/>
    <w:rsid w:val="00DB11B3"/>
    <w:rsid w:val="00DC01B3"/>
    <w:rsid w:val="00DC4D18"/>
    <w:rsid w:val="00DD1C7B"/>
    <w:rsid w:val="00DD311F"/>
    <w:rsid w:val="00DE3D94"/>
    <w:rsid w:val="00DF78D7"/>
    <w:rsid w:val="00E1319D"/>
    <w:rsid w:val="00E14EEF"/>
    <w:rsid w:val="00E15811"/>
    <w:rsid w:val="00E421E1"/>
    <w:rsid w:val="00E44030"/>
    <w:rsid w:val="00E51ACD"/>
    <w:rsid w:val="00E57535"/>
    <w:rsid w:val="00E642E0"/>
    <w:rsid w:val="00E64E9E"/>
    <w:rsid w:val="00E732A6"/>
    <w:rsid w:val="00E7349A"/>
    <w:rsid w:val="00E87CB7"/>
    <w:rsid w:val="00E93582"/>
    <w:rsid w:val="00E972E4"/>
    <w:rsid w:val="00EB7562"/>
    <w:rsid w:val="00EC56C7"/>
    <w:rsid w:val="00EC6D93"/>
    <w:rsid w:val="00ED5AB7"/>
    <w:rsid w:val="00ED720D"/>
    <w:rsid w:val="00EF666F"/>
    <w:rsid w:val="00F13682"/>
    <w:rsid w:val="00F139EB"/>
    <w:rsid w:val="00F211E1"/>
    <w:rsid w:val="00F21B53"/>
    <w:rsid w:val="00F301EB"/>
    <w:rsid w:val="00F34E85"/>
    <w:rsid w:val="00F37989"/>
    <w:rsid w:val="00F46727"/>
    <w:rsid w:val="00F547AD"/>
    <w:rsid w:val="00F547C0"/>
    <w:rsid w:val="00F55D1F"/>
    <w:rsid w:val="00F57AB6"/>
    <w:rsid w:val="00F62C01"/>
    <w:rsid w:val="00F6763F"/>
    <w:rsid w:val="00F706D1"/>
    <w:rsid w:val="00F72290"/>
    <w:rsid w:val="00F81216"/>
    <w:rsid w:val="00F841EC"/>
    <w:rsid w:val="00F85257"/>
    <w:rsid w:val="00FC707B"/>
    <w:rsid w:val="00FD08B7"/>
    <w:rsid w:val="00FD2B9E"/>
    <w:rsid w:val="00FD38F0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8B9B02"/>
  <w15:docId w15:val="{613ABE1C-4308-46CD-BEA8-D5416EB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NRC"/>
    <w:qFormat/>
    <w:rsid w:val="00D87443"/>
    <w:rPr>
      <w:color w:val="464645" w:themeColor="text1"/>
      <w:sz w:val="20"/>
      <w:lang w:val="en-GB"/>
    </w:rPr>
  </w:style>
  <w:style w:type="paragraph" w:styleId="Ttulo1">
    <w:name w:val="heading 1"/>
    <w:aliases w:val="Heading 1 NRC"/>
    <w:basedOn w:val="Normal"/>
    <w:next w:val="Normal"/>
    <w:link w:val="Ttulo1Car"/>
    <w:uiPriority w:val="9"/>
    <w:qFormat/>
    <w:rsid w:val="00102DF9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FF7602" w:themeColor="accent1"/>
      <w:sz w:val="36"/>
      <w:szCs w:val="32"/>
    </w:rPr>
  </w:style>
  <w:style w:type="paragraph" w:styleId="Ttulo2">
    <w:name w:val="heading 2"/>
    <w:aliases w:val="Heading 2 NRC"/>
    <w:basedOn w:val="Normal"/>
    <w:next w:val="Normal"/>
    <w:link w:val="Ttulo2Car"/>
    <w:uiPriority w:val="9"/>
    <w:unhideWhenUsed/>
    <w:qFormat/>
    <w:rsid w:val="00B91B0E"/>
    <w:pPr>
      <w:keepNext/>
      <w:keepLines/>
      <w:spacing w:before="400" w:after="2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tulo3">
    <w:name w:val="heading 3"/>
    <w:aliases w:val="Heading 3 NRC"/>
    <w:basedOn w:val="Normal"/>
    <w:next w:val="Normal"/>
    <w:link w:val="Ttulo3Car"/>
    <w:uiPriority w:val="9"/>
    <w:unhideWhenUsed/>
    <w:qFormat/>
    <w:rsid w:val="00520F6C"/>
    <w:pPr>
      <w:keepNext/>
      <w:keepLines/>
      <w:spacing w:before="200" w:after="40"/>
      <w:outlineLvl w:val="2"/>
    </w:pPr>
    <w:rPr>
      <w:rFonts w:ascii="Franklin Gothic Medium" w:eastAsiaTheme="majorEastAsia" w:hAnsi="Franklin Gothic Medium" w:cstheme="majorBidi"/>
      <w:szCs w:val="24"/>
    </w:rPr>
  </w:style>
  <w:style w:type="paragraph" w:styleId="Ttulo4">
    <w:name w:val="heading 4"/>
    <w:aliases w:val="Heading 4 NRC"/>
    <w:basedOn w:val="Normal"/>
    <w:next w:val="Normal"/>
    <w:link w:val="Ttulo4Car"/>
    <w:uiPriority w:val="9"/>
    <w:unhideWhenUsed/>
    <w:qFormat/>
    <w:rsid w:val="0062174F"/>
    <w:pPr>
      <w:keepNext/>
      <w:keepLines/>
      <w:spacing w:before="200" w:after="40"/>
      <w:outlineLvl w:val="3"/>
    </w:pPr>
    <w:rPr>
      <w:rFonts w:ascii="Franklin Gothic Medium" w:eastAsiaTheme="majorEastAsia" w:hAnsi="Franklin Gothic Medium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1 NRC Car"/>
    <w:basedOn w:val="Fuentedeprrafopredeter"/>
    <w:link w:val="Ttulo1"/>
    <w:uiPriority w:val="9"/>
    <w:rsid w:val="00102DF9"/>
    <w:rPr>
      <w:rFonts w:asciiTheme="majorHAnsi" w:eastAsiaTheme="majorEastAsia" w:hAnsiTheme="majorHAnsi" w:cstheme="majorBidi"/>
      <w:color w:val="FF7602" w:themeColor="accent1"/>
      <w:sz w:val="36"/>
      <w:szCs w:val="32"/>
      <w:lang w:val="en-GB"/>
    </w:rPr>
  </w:style>
  <w:style w:type="character" w:customStyle="1" w:styleId="Ttulo2Car">
    <w:name w:val="Título 2 Car"/>
    <w:aliases w:val="Heading 2 NRC Car"/>
    <w:basedOn w:val="Fuentedeprrafopredeter"/>
    <w:link w:val="Ttulo2"/>
    <w:uiPriority w:val="9"/>
    <w:rsid w:val="00B91B0E"/>
    <w:rPr>
      <w:rFonts w:asciiTheme="majorHAnsi" w:eastAsiaTheme="majorEastAsia" w:hAnsiTheme="majorHAnsi" w:cstheme="majorBidi"/>
      <w:color w:val="464645" w:themeColor="text1"/>
      <w:sz w:val="36"/>
      <w:szCs w:val="26"/>
      <w:lang w:val="en-GB"/>
    </w:rPr>
  </w:style>
  <w:style w:type="character" w:customStyle="1" w:styleId="Ttulo3Car">
    <w:name w:val="Título 3 Car"/>
    <w:aliases w:val="Heading 3 NRC Car"/>
    <w:basedOn w:val="Fuentedeprrafopredeter"/>
    <w:link w:val="Ttulo3"/>
    <w:uiPriority w:val="9"/>
    <w:rsid w:val="0062174F"/>
    <w:rPr>
      <w:rFonts w:ascii="Franklin Gothic Medium" w:eastAsiaTheme="majorEastAsia" w:hAnsi="Franklin Gothic Medium" w:cstheme="majorBidi"/>
      <w:color w:val="464645" w:themeColor="text1"/>
      <w:sz w:val="20"/>
      <w:szCs w:val="24"/>
      <w:lang w:val="en-GB"/>
    </w:rPr>
  </w:style>
  <w:style w:type="character" w:customStyle="1" w:styleId="Ttulo4Car">
    <w:name w:val="Título 4 Car"/>
    <w:aliases w:val="Heading 4 NRC Car"/>
    <w:basedOn w:val="Fuentedeprrafopredeter"/>
    <w:link w:val="Ttulo4"/>
    <w:uiPriority w:val="9"/>
    <w:rsid w:val="0062174F"/>
    <w:rPr>
      <w:rFonts w:ascii="Franklin Gothic Medium" w:eastAsiaTheme="majorEastAsia" w:hAnsi="Franklin Gothic Medium" w:cstheme="majorBidi"/>
      <w:iCs/>
      <w:color w:val="464645" w:themeColor="text1"/>
      <w:sz w:val="20"/>
      <w:lang w:val="en-GB"/>
    </w:rPr>
  </w:style>
  <w:style w:type="paragraph" w:customStyle="1" w:styleId="IngressNRC">
    <w:name w:val="Ingress NRC"/>
    <w:basedOn w:val="Normal"/>
    <w:qFormat/>
    <w:rsid w:val="007B7F17"/>
    <w:pPr>
      <w:spacing w:after="960"/>
    </w:pPr>
    <w:rPr>
      <w:sz w:val="24"/>
    </w:rPr>
  </w:style>
  <w:style w:type="paragraph" w:styleId="Listaconvietas">
    <w:name w:val="List Bullet"/>
    <w:aliases w:val="Bullet list NRC"/>
    <w:basedOn w:val="Normal"/>
    <w:uiPriority w:val="99"/>
    <w:qFormat/>
    <w:rsid w:val="00A90369"/>
    <w:pPr>
      <w:numPr>
        <w:numId w:val="3"/>
      </w:numPr>
      <w:spacing w:after="80"/>
      <w:ind w:left="340" w:hanging="340"/>
    </w:pPr>
  </w:style>
  <w:style w:type="paragraph" w:styleId="Prrafodelista">
    <w:name w:val="List Paragraph"/>
    <w:aliases w:val="List NRC"/>
    <w:basedOn w:val="Normal"/>
    <w:uiPriority w:val="34"/>
    <w:qFormat/>
    <w:rsid w:val="00912719"/>
    <w:pPr>
      <w:numPr>
        <w:numId w:val="4"/>
      </w:numPr>
      <w:spacing w:after="80"/>
    </w:pPr>
  </w:style>
  <w:style w:type="paragraph" w:styleId="Cita">
    <w:name w:val="Quote"/>
    <w:aliases w:val="Quote NRC"/>
    <w:basedOn w:val="Normal"/>
    <w:next w:val="Normal"/>
    <w:link w:val="CitaCar"/>
    <w:uiPriority w:val="29"/>
    <w:qFormat/>
    <w:rsid w:val="00912719"/>
    <w:pPr>
      <w:spacing w:before="240" w:after="240"/>
    </w:pPr>
    <w:rPr>
      <w:rFonts w:ascii="Garamond" w:hAnsi="Garamond"/>
      <w:i/>
      <w:iCs/>
      <w:sz w:val="32"/>
    </w:rPr>
  </w:style>
  <w:style w:type="character" w:customStyle="1" w:styleId="CitaCar">
    <w:name w:val="Cita Car"/>
    <w:aliases w:val="Quote NRC Car"/>
    <w:basedOn w:val="Fuentedeprrafopredeter"/>
    <w:link w:val="Cita"/>
    <w:uiPriority w:val="29"/>
    <w:rsid w:val="00912719"/>
    <w:rPr>
      <w:rFonts w:ascii="Garamond" w:hAnsi="Garamond"/>
      <w:i/>
      <w:iCs/>
      <w:color w:val="464645" w:themeColor="text1"/>
      <w:sz w:val="32"/>
      <w:lang w:val="en-GB"/>
    </w:rPr>
  </w:style>
  <w:style w:type="paragraph" w:styleId="Encabezado">
    <w:name w:val="header"/>
    <w:basedOn w:val="Normal"/>
    <w:link w:val="EncabezadoCar"/>
    <w:uiPriority w:val="99"/>
    <w:semiHidden/>
    <w:rsid w:val="0062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75E"/>
    <w:rPr>
      <w:color w:val="464645" w:themeColor="text1"/>
      <w:sz w:val="20"/>
      <w:lang w:val="en-GB"/>
    </w:rPr>
  </w:style>
  <w:style w:type="paragraph" w:styleId="Piedepgina">
    <w:name w:val="footer"/>
    <w:basedOn w:val="Normal"/>
    <w:link w:val="PiedepginaCar"/>
    <w:uiPriority w:val="99"/>
    <w:semiHidden/>
    <w:rsid w:val="009F049D"/>
    <w:pPr>
      <w:tabs>
        <w:tab w:val="right" w:pos="3827"/>
        <w:tab w:val="center" w:pos="4491"/>
        <w:tab w:val="left" w:pos="5160"/>
      </w:tabs>
      <w:spacing w:after="0" w:line="240" w:lineRule="auto"/>
      <w:jc w:val="center"/>
    </w:pPr>
    <w:rPr>
      <w:caps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575E"/>
    <w:rPr>
      <w:caps/>
      <w:color w:val="464645" w:themeColor="text1"/>
      <w:sz w:val="18"/>
      <w:lang w:val="en-GB"/>
    </w:rPr>
  </w:style>
  <w:style w:type="table" w:styleId="Tablaconcuadrcula">
    <w:name w:val="Table Grid"/>
    <w:basedOn w:val="Tablanormal"/>
    <w:uiPriority w:val="39"/>
    <w:rsid w:val="009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CTabelll">
    <w:name w:val="NRC Tabelll"/>
    <w:basedOn w:val="Tablanormal"/>
    <w:uiPriority w:val="99"/>
    <w:rsid w:val="003162AD"/>
    <w:pPr>
      <w:spacing w:after="0" w:line="240" w:lineRule="auto"/>
      <w:jc w:val="center"/>
    </w:pPr>
    <w:rPr>
      <w:sz w:val="18"/>
    </w:rPr>
    <w:tblPr>
      <w:tblStyleRowBandSize w:val="1"/>
      <w:tblBorders>
        <w:top w:val="single" w:sz="2" w:space="0" w:color="464645" w:themeColor="text1"/>
        <w:bottom w:val="single" w:sz="2" w:space="0" w:color="464645" w:themeColor="text1"/>
      </w:tblBorders>
      <w:tblCellMar>
        <w:top w:w="57" w:type="dxa"/>
        <w:left w:w="0" w:type="dxa"/>
        <w:bottom w:w="57" w:type="dxa"/>
        <w:right w:w="57" w:type="dxa"/>
      </w:tblCellMar>
    </w:tblPr>
    <w:tcPr>
      <w:vAlign w:val="center"/>
    </w:tcPr>
    <w:tblStylePr w:type="firstRow">
      <w:rPr>
        <w:rFonts w:ascii="Franklin Gothic Medium" w:hAnsi="Franklin Gothic Medium"/>
        <w:sz w:val="18"/>
      </w:rPr>
      <w:tblPr/>
      <w:tcPr>
        <w:tcBorders>
          <w:top w:val="nil"/>
          <w:left w:val="nil"/>
          <w:bottom w:val="single" w:sz="4" w:space="0" w:color="464645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Theme="minorHAnsi" w:hAnsiTheme="minorHAnsi"/>
        <w:sz w:val="16"/>
      </w:rPr>
      <w:tblPr/>
      <w:tcPr>
        <w:tcBorders>
          <w:top w:val="single" w:sz="4" w:space="0" w:color="464645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Franklin Gothic Medium" w:hAnsi="Franklin Gothic Medium"/>
        <w:sz w:val="18"/>
      </w:rPr>
    </w:tblStylePr>
    <w:tblStylePr w:type="band1Horz">
      <w:tblPr/>
      <w:tcPr>
        <w:tcBorders>
          <w:bottom w:val="single" w:sz="4" w:space="0" w:color="A6A6A5" w:themeColor="text2"/>
        </w:tcBorders>
      </w:tcPr>
    </w:tblStylePr>
    <w:tblStylePr w:type="band2Horz">
      <w:tblPr/>
      <w:tcPr>
        <w:tcBorders>
          <w:bottom w:val="single" w:sz="4" w:space="0" w:color="A6A6A5" w:themeColor="text2"/>
        </w:tcBorders>
      </w:tcPr>
    </w:tblStylePr>
  </w:style>
  <w:style w:type="paragraph" w:customStyle="1" w:styleId="TableheadingNRC">
    <w:name w:val="Tableheading NRC"/>
    <w:basedOn w:val="Ttulo4"/>
    <w:qFormat/>
    <w:rsid w:val="00A057B6"/>
    <w:rPr>
      <w:caps/>
    </w:rPr>
  </w:style>
  <w:style w:type="paragraph" w:styleId="Ttulo">
    <w:name w:val="Title"/>
    <w:aliases w:val="Title NRC"/>
    <w:basedOn w:val="Normal"/>
    <w:link w:val="TtuloCar"/>
    <w:uiPriority w:val="10"/>
    <w:qFormat/>
    <w:rsid w:val="00F211E1"/>
    <w:pPr>
      <w:spacing w:before="240" w:after="240" w:line="216" w:lineRule="auto"/>
      <w:ind w:left="227" w:right="227"/>
      <w:contextualSpacing/>
    </w:pPr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</w:rPr>
  </w:style>
  <w:style w:type="character" w:customStyle="1" w:styleId="TtuloCar">
    <w:name w:val="Título Car"/>
    <w:aliases w:val="Title NRC Car"/>
    <w:basedOn w:val="Fuentedeprrafopredeter"/>
    <w:link w:val="Ttulo"/>
    <w:uiPriority w:val="10"/>
    <w:rsid w:val="00F211E1"/>
    <w:rPr>
      <w:rFonts w:ascii="Franklin Gothic Medium" w:eastAsiaTheme="majorEastAsia" w:hAnsi="Franklin Gothic Medium" w:cstheme="majorBidi"/>
      <w:color w:val="FFFFFF" w:themeColor="background1"/>
      <w:kern w:val="28"/>
      <w:sz w:val="72"/>
      <w:szCs w:val="56"/>
      <w:lang w:val="en-GB"/>
    </w:rPr>
  </w:style>
  <w:style w:type="paragraph" w:styleId="Subttulo">
    <w:name w:val="Subtitle"/>
    <w:aliases w:val="Subtitle NRC"/>
    <w:basedOn w:val="Normal"/>
    <w:next w:val="Normal"/>
    <w:link w:val="SubttuloCar"/>
    <w:uiPriority w:val="11"/>
    <w:qFormat/>
    <w:rsid w:val="00F211E1"/>
    <w:pPr>
      <w:numPr>
        <w:ilvl w:val="1"/>
      </w:numPr>
      <w:spacing w:before="240" w:after="0"/>
    </w:pPr>
    <w:rPr>
      <w:rFonts w:eastAsiaTheme="minorEastAsia"/>
      <w:sz w:val="24"/>
    </w:rPr>
  </w:style>
  <w:style w:type="character" w:customStyle="1" w:styleId="SubttuloCar">
    <w:name w:val="Subtítulo Car"/>
    <w:aliases w:val="Subtitle NRC Car"/>
    <w:basedOn w:val="Fuentedeprrafopredeter"/>
    <w:link w:val="Subttulo"/>
    <w:uiPriority w:val="11"/>
    <w:rsid w:val="00F211E1"/>
    <w:rPr>
      <w:rFonts w:eastAsiaTheme="minorEastAsia"/>
      <w:color w:val="464645" w:themeColor="text1"/>
      <w:sz w:val="24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091EBF"/>
    <w:rPr>
      <w:color w:val="808080"/>
    </w:rPr>
  </w:style>
  <w:style w:type="paragraph" w:customStyle="1" w:styleId="FrontpagetextNRC">
    <w:name w:val="Frontpagetext NRC"/>
    <w:basedOn w:val="Normal"/>
    <w:qFormat/>
    <w:rsid w:val="00F211E1"/>
    <w:pPr>
      <w:framePr w:hSpace="142" w:wrap="around" w:vAnchor="page" w:hAnchor="margin" w:y="10859"/>
      <w:spacing w:before="240" w:after="0" w:line="240" w:lineRule="auto"/>
      <w:suppressOverlap/>
    </w:pPr>
    <w:rPr>
      <w:rFonts w:ascii="Franklin Gothic Medium" w:hAnsi="Franklin Gothic Medium"/>
      <w:caps/>
      <w:color w:val="FF7602" w:themeColor="accent1"/>
      <w:sz w:val="18"/>
      <w:lang w:val="nb-NO"/>
    </w:rPr>
  </w:style>
  <w:style w:type="paragraph" w:styleId="TDC2">
    <w:name w:val="toc 2"/>
    <w:basedOn w:val="Normal"/>
    <w:next w:val="Normal"/>
    <w:autoRedefine/>
    <w:uiPriority w:val="39"/>
    <w:semiHidden/>
    <w:rsid w:val="00D87443"/>
    <w:pPr>
      <w:tabs>
        <w:tab w:val="right" w:pos="7926"/>
      </w:tabs>
      <w:spacing w:after="0"/>
      <w:ind w:left="924" w:hanging="567"/>
      <w:contextualSpacing/>
    </w:pPr>
  </w:style>
  <w:style w:type="paragraph" w:styleId="TDC1">
    <w:name w:val="toc 1"/>
    <w:basedOn w:val="Normal"/>
    <w:next w:val="Normal"/>
    <w:autoRedefine/>
    <w:uiPriority w:val="39"/>
    <w:semiHidden/>
    <w:rsid w:val="00D87443"/>
    <w:pPr>
      <w:tabs>
        <w:tab w:val="right" w:pos="7926"/>
      </w:tabs>
      <w:spacing w:before="160" w:after="80"/>
      <w:ind w:left="357" w:hanging="357"/>
    </w:pPr>
  </w:style>
  <w:style w:type="paragraph" w:styleId="TDC3">
    <w:name w:val="toc 3"/>
    <w:basedOn w:val="Normal"/>
    <w:next w:val="Normal"/>
    <w:autoRedefine/>
    <w:uiPriority w:val="39"/>
    <w:semiHidden/>
    <w:rsid w:val="00CB6097"/>
    <w:pPr>
      <w:tabs>
        <w:tab w:val="left" w:pos="1320"/>
        <w:tab w:val="right" w:pos="7926"/>
      </w:tabs>
      <w:spacing w:after="0"/>
      <w:ind w:left="1474" w:hanging="567"/>
      <w:contextualSpacing/>
    </w:pPr>
  </w:style>
  <w:style w:type="character" w:styleId="Hipervnculo">
    <w:name w:val="Hyperlink"/>
    <w:basedOn w:val="Fuentedeprrafopredeter"/>
    <w:uiPriority w:val="99"/>
    <w:rsid w:val="004B5714"/>
    <w:rPr>
      <w:color w:val="0563C1" w:themeColor="hyperlink"/>
      <w:u w:val="single"/>
    </w:rPr>
  </w:style>
  <w:style w:type="table" w:customStyle="1" w:styleId="ForsideTabell">
    <w:name w:val="ForsideTabell"/>
    <w:basedOn w:val="Tablanormal"/>
    <w:uiPriority w:val="99"/>
    <w:rsid w:val="00E14EEF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onotapie">
    <w:name w:val="footnote text"/>
    <w:aliases w:val="Footnote text NRC"/>
    <w:basedOn w:val="Normal"/>
    <w:link w:val="TextonotapieCar"/>
    <w:uiPriority w:val="99"/>
    <w:qFormat/>
    <w:rsid w:val="00FC707B"/>
    <w:pPr>
      <w:spacing w:after="0" w:line="240" w:lineRule="auto"/>
    </w:pPr>
    <w:rPr>
      <w:sz w:val="16"/>
      <w:szCs w:val="20"/>
    </w:rPr>
  </w:style>
  <w:style w:type="character" w:customStyle="1" w:styleId="TextonotapieCar">
    <w:name w:val="Texto nota pie Car"/>
    <w:aliases w:val="Footnote text NRC Car"/>
    <w:basedOn w:val="Fuentedeprrafopredeter"/>
    <w:link w:val="Textonotapie"/>
    <w:uiPriority w:val="99"/>
    <w:rsid w:val="00FC707B"/>
    <w:rPr>
      <w:color w:val="464645" w:themeColor="text1"/>
      <w:sz w:val="16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FC707B"/>
    <w:rPr>
      <w:vertAlign w:val="superscript"/>
    </w:rPr>
  </w:style>
  <w:style w:type="table" w:customStyle="1" w:styleId="Forsidestil">
    <w:name w:val="Forsidestil"/>
    <w:basedOn w:val="Tablanormal"/>
    <w:uiPriority w:val="99"/>
    <w:rsid w:val="003637EE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  <w:tblStylePr w:type="firstRow">
      <w:tblPr/>
      <w:tcPr>
        <w:shd w:val="clear" w:color="auto" w:fill="464645" w:themeFill="text1"/>
      </w:tcPr>
    </w:tblStylePr>
  </w:style>
  <w:style w:type="paragraph" w:styleId="Descripcin">
    <w:name w:val="caption"/>
    <w:aliases w:val="Caption NRC"/>
    <w:basedOn w:val="Normal"/>
    <w:next w:val="Normal"/>
    <w:uiPriority w:val="35"/>
    <w:qFormat/>
    <w:rsid w:val="001B6690"/>
    <w:pPr>
      <w:spacing w:after="200" w:line="240" w:lineRule="auto"/>
    </w:pPr>
    <w:rPr>
      <w:i/>
      <w:iCs/>
      <w:sz w:val="16"/>
      <w:szCs w:val="18"/>
    </w:rPr>
  </w:style>
  <w:style w:type="character" w:styleId="Textoennegrita">
    <w:name w:val="Strong"/>
    <w:aliases w:val="Strong NRC"/>
    <w:basedOn w:val="Fuentedeprrafopredeter"/>
    <w:uiPriority w:val="22"/>
    <w:qFormat/>
    <w:rsid w:val="00B14103"/>
    <w:rPr>
      <w:rFonts w:ascii="Franklin Gothic Medium" w:hAnsi="Franklin Gothic Medium"/>
      <w:b w:val="0"/>
      <w:bCs/>
    </w:rPr>
  </w:style>
  <w:style w:type="paragraph" w:customStyle="1" w:styleId="Tableheading">
    <w:name w:val="Tableheading"/>
    <w:basedOn w:val="Ttulo4"/>
    <w:semiHidden/>
    <w:rsid w:val="007F0D7F"/>
    <w:rPr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73A"/>
    <w:rPr>
      <w:rFonts w:ascii="Tahoma" w:hAnsi="Tahoma" w:cs="Tahoma"/>
      <w:color w:val="464645" w:themeColor="text1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20F6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 w:eastAsia="nb-NO"/>
    </w:rPr>
  </w:style>
  <w:style w:type="character" w:customStyle="1" w:styleId="apple-converted-space">
    <w:name w:val="apple-converted-space"/>
    <w:basedOn w:val="Fuentedeprrafopredeter"/>
    <w:rsid w:val="00520F6C"/>
  </w:style>
  <w:style w:type="table" w:styleId="Sombreadoclaro-nfasis5">
    <w:name w:val="Light Shading Accent 5"/>
    <w:basedOn w:val="Tablanormal"/>
    <w:uiPriority w:val="60"/>
    <w:rsid w:val="00D81EBF"/>
    <w:pPr>
      <w:spacing w:after="0" w:line="240" w:lineRule="auto"/>
    </w:pPr>
    <w:rPr>
      <w:color w:val="DEA502" w:themeColor="accent5" w:themeShade="BF"/>
    </w:rPr>
    <w:tblPr>
      <w:tblStyleRowBandSize w:val="1"/>
      <w:tblStyleColBandSize w:val="1"/>
      <w:tblBorders>
        <w:top w:val="single" w:sz="8" w:space="0" w:color="FDC82F" w:themeColor="accent5"/>
        <w:bottom w:val="single" w:sz="8" w:space="0" w:color="FDC82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82F" w:themeColor="accent5"/>
          <w:left w:val="nil"/>
          <w:bottom w:val="single" w:sz="8" w:space="0" w:color="FDC8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82F" w:themeColor="accent5"/>
          <w:left w:val="nil"/>
          <w:bottom w:val="single" w:sz="8" w:space="0" w:color="FDC8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D81EBF"/>
    <w:pPr>
      <w:spacing w:after="0" w:line="240" w:lineRule="auto"/>
    </w:pPr>
    <w:rPr>
      <w:color w:val="EBDF25" w:themeColor="accent6" w:themeShade="BF"/>
    </w:rPr>
    <w:tblPr>
      <w:tblStyleRowBandSize w:val="1"/>
      <w:tblStyleColBandSize w:val="1"/>
      <w:tblBorders>
        <w:top w:val="single" w:sz="8" w:space="0" w:color="F3EC7A" w:themeColor="accent6"/>
        <w:bottom w:val="single" w:sz="8" w:space="0" w:color="F3EC7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C7A" w:themeColor="accent6"/>
          <w:left w:val="nil"/>
          <w:bottom w:val="single" w:sz="8" w:space="0" w:color="F3EC7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EC7A" w:themeColor="accent6"/>
          <w:left w:val="nil"/>
          <w:bottom w:val="single" w:sz="8" w:space="0" w:color="F3EC7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</w:style>
  <w:style w:type="table" w:styleId="Listaclara-nfasis6">
    <w:name w:val="Light List Accent 6"/>
    <w:basedOn w:val="Tablanormal"/>
    <w:uiPriority w:val="61"/>
    <w:rsid w:val="00D81EBF"/>
    <w:pPr>
      <w:spacing w:after="0" w:line="240" w:lineRule="auto"/>
    </w:pPr>
    <w:tblPr>
      <w:tblStyleRowBandSize w:val="1"/>
      <w:tblStyleColBandSize w:val="1"/>
      <w:tblBorders>
        <w:top w:val="single" w:sz="8" w:space="0" w:color="F3EC7A" w:themeColor="accent6"/>
        <w:left w:val="single" w:sz="8" w:space="0" w:color="F3EC7A" w:themeColor="accent6"/>
        <w:bottom w:val="single" w:sz="8" w:space="0" w:color="F3EC7A" w:themeColor="accent6"/>
        <w:right w:val="single" w:sz="8" w:space="0" w:color="F3EC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EC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  <w:tblStylePr w:type="band1Horz">
      <w:tblPr/>
      <w:tcPr>
        <w:tcBorders>
          <w:top w:val="single" w:sz="8" w:space="0" w:color="F3EC7A" w:themeColor="accent6"/>
          <w:left w:val="single" w:sz="8" w:space="0" w:color="F3EC7A" w:themeColor="accent6"/>
          <w:bottom w:val="single" w:sz="8" w:space="0" w:color="F3EC7A" w:themeColor="accent6"/>
          <w:right w:val="single" w:sz="8" w:space="0" w:color="F3EC7A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D81EBF"/>
    <w:pPr>
      <w:spacing w:after="0" w:line="240" w:lineRule="auto"/>
    </w:pPr>
    <w:tblPr>
      <w:tblStyleRowBandSize w:val="1"/>
      <w:tblStyleColBandSize w:val="1"/>
      <w:tblBorders>
        <w:top w:val="single" w:sz="8" w:space="0" w:color="FDC82F" w:themeColor="accent5"/>
        <w:left w:val="single" w:sz="8" w:space="0" w:color="FDC82F" w:themeColor="accent5"/>
        <w:bottom w:val="single" w:sz="8" w:space="0" w:color="FDC82F" w:themeColor="accent5"/>
        <w:right w:val="single" w:sz="8" w:space="0" w:color="FDC82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8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  <w:tblStylePr w:type="band1Horz">
      <w:tblPr/>
      <w:tcPr>
        <w:tcBorders>
          <w:top w:val="single" w:sz="8" w:space="0" w:color="FDC82F" w:themeColor="accent5"/>
          <w:left w:val="single" w:sz="8" w:space="0" w:color="FDC82F" w:themeColor="accent5"/>
          <w:bottom w:val="single" w:sz="8" w:space="0" w:color="FDC82F" w:themeColor="accent5"/>
          <w:right w:val="single" w:sz="8" w:space="0" w:color="FDC82F" w:themeColor="accent5"/>
        </w:tcBorders>
      </w:tcPr>
    </w:tblStylePr>
  </w:style>
  <w:style w:type="table" w:styleId="Listamedia2-nfasis6">
    <w:name w:val="Medium List 2 Accent 6"/>
    <w:basedOn w:val="Tablanormal"/>
    <w:uiPriority w:val="66"/>
    <w:rsid w:val="00B94C7D"/>
    <w:pPr>
      <w:spacing w:after="0" w:line="240" w:lineRule="auto"/>
    </w:pPr>
    <w:rPr>
      <w:rFonts w:asciiTheme="majorHAnsi" w:eastAsiaTheme="majorEastAsia" w:hAnsiTheme="majorHAnsi" w:cstheme="majorBidi"/>
      <w:color w:val="464645" w:themeColor="text1"/>
    </w:rPr>
    <w:tblPr>
      <w:tblStyleRowBandSize w:val="1"/>
      <w:tblStyleColBandSize w:val="1"/>
      <w:tblBorders>
        <w:top w:val="single" w:sz="8" w:space="0" w:color="F3EC7A" w:themeColor="accent6"/>
        <w:left w:val="single" w:sz="8" w:space="0" w:color="F3EC7A" w:themeColor="accent6"/>
        <w:bottom w:val="single" w:sz="8" w:space="0" w:color="F3EC7A" w:themeColor="accent6"/>
        <w:right w:val="single" w:sz="8" w:space="0" w:color="F3EC7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EC7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EC7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EC7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EC7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B94C7D"/>
    <w:pPr>
      <w:spacing w:after="0" w:line="240" w:lineRule="auto"/>
    </w:pPr>
    <w:rPr>
      <w:color w:val="464645" w:themeColor="text1"/>
    </w:rPr>
    <w:tblPr>
      <w:tblStyleRowBandSize w:val="1"/>
      <w:tblStyleColBandSize w:val="1"/>
      <w:tblBorders>
        <w:top w:val="single" w:sz="24" w:space="0" w:color="FDC82F" w:themeColor="accent5"/>
        <w:left w:val="single" w:sz="4" w:space="0" w:color="F3EC7A" w:themeColor="accent6"/>
        <w:bottom w:val="single" w:sz="4" w:space="0" w:color="F3EC7A" w:themeColor="accent6"/>
        <w:right w:val="single" w:sz="4" w:space="0" w:color="F3EC7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8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BD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BD12" w:themeColor="accent6" w:themeShade="99"/>
          <w:insideV w:val="nil"/>
        </w:tcBorders>
        <w:shd w:val="clear" w:color="auto" w:fill="C8BD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D12" w:themeFill="accent6" w:themeFillShade="99"/>
      </w:tcPr>
    </w:tblStylePr>
    <w:tblStylePr w:type="band1Vert">
      <w:tblPr/>
      <w:tcPr>
        <w:shd w:val="clear" w:color="auto" w:fill="FAF7C9" w:themeFill="accent6" w:themeFillTint="66"/>
      </w:tcPr>
    </w:tblStylePr>
    <w:tblStylePr w:type="band1Horz">
      <w:tblPr/>
      <w:tcPr>
        <w:shd w:val="clear" w:color="auto" w:fill="F9F5BC" w:themeFill="accent6" w:themeFillTint="7F"/>
      </w:tcPr>
    </w:tblStylePr>
    <w:tblStylePr w:type="neCell">
      <w:rPr>
        <w:color w:val="464645" w:themeColor="text1"/>
      </w:rPr>
    </w:tblStylePr>
    <w:tblStylePr w:type="nwCell">
      <w:rPr>
        <w:color w:val="464645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3A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AB1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AB1"/>
    <w:rPr>
      <w:color w:val="464645" w:themeColor="text1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A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AB1"/>
    <w:rPr>
      <w:b/>
      <w:bCs/>
      <w:color w:val="464645" w:themeColor="text1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486566"/>
    <w:rPr>
      <w:i/>
      <w:iCs/>
    </w:rPr>
  </w:style>
  <w:style w:type="paragraph" w:styleId="Sinespaciado">
    <w:name w:val="No Spacing"/>
    <w:uiPriority w:val="1"/>
    <w:qFormat/>
    <w:rsid w:val="00480B5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8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8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3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nrc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rc.org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103222c0tr\AppData\Local\Microsoft\Windows\Temporary%20Internet%20Files\Content.IE5\9W3LCRNO\NRC%20white%20paper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E911-B550-4C7A-A51A-28B39FF16D3B}"/>
      </w:docPartPr>
      <w:docPartBody>
        <w:p w:rsidR="00247A8C" w:rsidRDefault="009570CA">
          <w:r w:rsidRPr="00E105C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0CA"/>
    <w:rsid w:val="00004BC8"/>
    <w:rsid w:val="00217B47"/>
    <w:rsid w:val="00247A8C"/>
    <w:rsid w:val="00307B36"/>
    <w:rsid w:val="003A570E"/>
    <w:rsid w:val="003C34CB"/>
    <w:rsid w:val="003C45CC"/>
    <w:rsid w:val="004F43D4"/>
    <w:rsid w:val="009377D4"/>
    <w:rsid w:val="009566FF"/>
    <w:rsid w:val="009570CA"/>
    <w:rsid w:val="009C5CB0"/>
    <w:rsid w:val="00AC201C"/>
    <w:rsid w:val="00B010BD"/>
    <w:rsid w:val="00B8100A"/>
    <w:rsid w:val="00D9665D"/>
    <w:rsid w:val="00DC161B"/>
    <w:rsid w:val="00F13CE6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10BD"/>
    <w:rPr>
      <w:color w:val="808080"/>
    </w:rPr>
  </w:style>
  <w:style w:type="paragraph" w:customStyle="1" w:styleId="05B5E4CF083C42A59D75B92116DFE86C">
    <w:name w:val="05B5E4CF083C42A59D75B92116DFE86C"/>
    <w:rsid w:val="009570CA"/>
    <w:pPr>
      <w:spacing w:after="160" w:line="259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B89EEAA8C6AC457B8966F118AABB304C">
    <w:name w:val="B89EEAA8C6AC457B8966F118AABB304C"/>
    <w:rsid w:val="00B010BD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RC">
      <a:dk1>
        <a:srgbClr val="464645"/>
      </a:dk1>
      <a:lt1>
        <a:sysClr val="window" lastClr="FFFFFF"/>
      </a:lt1>
      <a:dk2>
        <a:srgbClr val="A6A6A5"/>
      </a:dk2>
      <a:lt2>
        <a:srgbClr val="D3D3D2"/>
      </a:lt2>
      <a:accent1>
        <a:srgbClr val="FF7602"/>
      </a:accent1>
      <a:accent2>
        <a:srgbClr val="72C7E7"/>
      </a:accent2>
      <a:accent3>
        <a:srgbClr val="0094B3"/>
      </a:accent3>
      <a:accent4>
        <a:srgbClr val="CE5C43"/>
      </a:accent4>
      <a:accent5>
        <a:srgbClr val="FDC82F"/>
      </a:accent5>
      <a:accent6>
        <a:srgbClr val="F3EC7A"/>
      </a:accent6>
      <a:hlink>
        <a:srgbClr val="0563C1"/>
      </a:hlink>
      <a:folHlink>
        <a:srgbClr val="954F72"/>
      </a:folHlink>
    </a:clrScheme>
    <a:fontScheme name="NRC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BFD-CE12-4C30-9DA7-35A00032CCA7}">
  <ds:schemaRefs/>
</ds:datastoreItem>
</file>

<file path=customXml/itemProps2.xml><?xml version="1.0" encoding="utf-8"?>
<ds:datastoreItem xmlns:ds="http://schemas.openxmlformats.org/officeDocument/2006/customXml" ds:itemID="{3F2F0B1C-11BB-2A4C-8065-6704D3A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C:\Users\103222c0tr\AppData\Local\Microsoft\Windows\Temporary Internet Files\Content.IE5\9W3LCRNO\NRC white paper with logo.dotx</Template>
  <TotalTime>2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Codi Trigger</dc:creator>
  <dc:description>Template by addpoint.no</dc:description>
  <cp:lastModifiedBy>marthaelenaforeroa@gmail.com</cp:lastModifiedBy>
  <cp:revision>5</cp:revision>
  <dcterms:created xsi:type="dcterms:W3CDTF">2018-02-06T23:08:00Z</dcterms:created>
  <dcterms:modified xsi:type="dcterms:W3CDTF">2018-02-06T23:17:00Z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